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5A" w:rsidRPr="00CD2018" w:rsidRDefault="0012175A" w:rsidP="0012175A">
      <w:pPr>
        <w:tabs>
          <w:tab w:val="left" w:pos="3686"/>
        </w:tabs>
        <w:adjustRightInd w:val="0"/>
        <w:snapToGrid w:val="0"/>
        <w:spacing w:line="240" w:lineRule="atLeast"/>
        <w:jc w:val="center"/>
        <w:outlineLvl w:val="0"/>
        <w:rPr>
          <w:rFonts w:ascii="標楷體" w:eastAsia="標楷體" w:hAnsi="標楷體"/>
          <w:b/>
          <w:bCs/>
          <w:color w:val="000000" w:themeColor="text1"/>
          <w:sz w:val="28"/>
          <w:szCs w:val="28"/>
        </w:rPr>
      </w:pPr>
      <w:r w:rsidRPr="00CD2018">
        <w:rPr>
          <w:rFonts w:ascii="標楷體" w:eastAsia="標楷體" w:hAnsi="標楷體" w:hint="eastAsia"/>
          <w:b/>
          <w:color w:val="000000" w:themeColor="text1"/>
          <w:sz w:val="28"/>
          <w:szCs w:val="28"/>
        </w:rPr>
        <w:t>澎湖縣</w:t>
      </w:r>
      <w:proofErr w:type="gramStart"/>
      <w:r w:rsidRPr="00CD2018">
        <w:rPr>
          <w:rFonts w:ascii="標楷體" w:eastAsia="標楷體" w:hAnsi="標楷體" w:hint="eastAsia"/>
          <w:b/>
          <w:bCs/>
          <w:color w:val="000000" w:themeColor="text1"/>
          <w:sz w:val="28"/>
          <w:szCs w:val="28"/>
        </w:rPr>
        <w:t>106</w:t>
      </w:r>
      <w:proofErr w:type="gramEnd"/>
      <w:r w:rsidRPr="00CD2018">
        <w:rPr>
          <w:rFonts w:ascii="標楷體" w:eastAsia="標楷體" w:hAnsi="標楷體" w:hint="eastAsia"/>
          <w:b/>
          <w:bCs/>
          <w:color w:val="000000" w:themeColor="text1"/>
          <w:sz w:val="28"/>
          <w:szCs w:val="28"/>
        </w:rPr>
        <w:t>年度國民教育輔導團國中小語文領域本土語言輔導小組</w:t>
      </w:r>
    </w:p>
    <w:p w:rsidR="0012175A" w:rsidRPr="00CD2018" w:rsidRDefault="0012175A" w:rsidP="0012175A">
      <w:pPr>
        <w:snapToGrid w:val="0"/>
        <w:ind w:firstLineChars="50" w:firstLine="140"/>
        <w:jc w:val="center"/>
        <w:rPr>
          <w:rFonts w:ascii="標楷體" w:eastAsia="標楷體" w:hAnsi="標楷體"/>
          <w:b/>
          <w:color w:val="000000" w:themeColor="text1"/>
          <w:sz w:val="28"/>
          <w:szCs w:val="28"/>
        </w:rPr>
      </w:pPr>
      <w:r w:rsidRPr="00CD2018">
        <w:rPr>
          <w:rFonts w:ascii="標楷體" w:eastAsia="標楷體" w:hAnsi="標楷體" w:hint="eastAsia"/>
          <w:b/>
          <w:bCs/>
          <w:color w:val="000000" w:themeColor="text1"/>
          <w:sz w:val="28"/>
          <w:szCs w:val="28"/>
        </w:rPr>
        <w:t>十二年國民基本教育精進國民中學及國民小學教學品質</w:t>
      </w:r>
      <w:r w:rsidRPr="00CD2018">
        <w:rPr>
          <w:rFonts w:ascii="標楷體" w:eastAsia="標楷體" w:hAnsi="標楷體" w:hint="eastAsia"/>
          <w:b/>
          <w:color w:val="000000" w:themeColor="text1"/>
          <w:sz w:val="28"/>
          <w:szCs w:val="28"/>
        </w:rPr>
        <w:t>子計畫(2)</w:t>
      </w:r>
    </w:p>
    <w:p w:rsidR="0012175A" w:rsidRPr="00CD2018" w:rsidRDefault="0012175A" w:rsidP="0012175A">
      <w:pPr>
        <w:widowControl/>
        <w:adjustRightInd w:val="0"/>
        <w:snapToGrid w:val="0"/>
        <w:spacing w:line="240" w:lineRule="atLeast"/>
        <w:jc w:val="center"/>
        <w:rPr>
          <w:rFonts w:ascii="標楷體" w:eastAsia="標楷體" w:hAnsi="標楷體"/>
          <w:b/>
          <w:color w:val="000000" w:themeColor="text1"/>
          <w:sz w:val="28"/>
          <w:szCs w:val="28"/>
        </w:rPr>
      </w:pPr>
      <w:r w:rsidRPr="00CD2018">
        <w:rPr>
          <w:rFonts w:ascii="標楷體" w:eastAsia="標楷體" w:hAnsi="標楷體" w:hint="eastAsia"/>
          <w:b/>
          <w:color w:val="000000" w:themeColor="text1"/>
          <w:sz w:val="28"/>
          <w:szCs w:val="28"/>
        </w:rPr>
        <w:t>閩南語多元評量教學與設計工作坊實施計畫</w:t>
      </w:r>
    </w:p>
    <w:p w:rsidR="0012175A" w:rsidRPr="00CD2018" w:rsidRDefault="0012175A" w:rsidP="0012175A">
      <w:pPr>
        <w:spacing w:before="120" w:line="400" w:lineRule="exact"/>
        <w:rPr>
          <w:rFonts w:ascii="標楷體" w:eastAsia="標楷體" w:hAnsi="標楷體"/>
          <w:color w:val="000000" w:themeColor="text1"/>
        </w:rPr>
      </w:pPr>
      <w:r w:rsidRPr="00CD2018">
        <w:rPr>
          <w:rFonts w:ascii="標楷體" w:eastAsia="標楷體" w:hAnsi="標楷體" w:hint="eastAsia"/>
          <w:color w:val="000000" w:themeColor="text1"/>
        </w:rPr>
        <w:t>一、依據：</w:t>
      </w:r>
    </w:p>
    <w:p w:rsidR="0012175A" w:rsidRPr="00CD2018" w:rsidRDefault="0012175A" w:rsidP="0012175A">
      <w:pPr>
        <w:spacing w:line="400" w:lineRule="exact"/>
        <w:ind w:left="924" w:hanging="714"/>
        <w:jc w:val="both"/>
        <w:rPr>
          <w:rFonts w:ascii="標楷體" w:eastAsia="標楷體" w:hAnsi="標楷體"/>
          <w:color w:val="000000" w:themeColor="text1"/>
          <w:kern w:val="0"/>
        </w:rPr>
      </w:pPr>
      <w:r w:rsidRPr="00CD2018">
        <w:rPr>
          <w:rFonts w:ascii="標楷體" w:eastAsia="標楷體" w:hAnsi="標楷體" w:hint="eastAsia"/>
          <w:color w:val="000000" w:themeColor="text1"/>
          <w:kern w:val="0"/>
        </w:rPr>
        <w:t>（一）教育部國民及學前教育署補助辦理十二年國民基本教育精進國民中學及國民小學教學品質要點。</w:t>
      </w:r>
    </w:p>
    <w:p w:rsidR="0012175A" w:rsidRPr="00CD2018" w:rsidRDefault="0012175A" w:rsidP="0012175A">
      <w:pPr>
        <w:spacing w:line="400" w:lineRule="exact"/>
        <w:ind w:left="924" w:hanging="714"/>
        <w:jc w:val="both"/>
        <w:rPr>
          <w:rFonts w:ascii="標楷體" w:eastAsia="標楷體" w:hAnsi="標楷體"/>
          <w:color w:val="000000" w:themeColor="text1"/>
          <w:kern w:val="0"/>
        </w:rPr>
      </w:pPr>
      <w:r w:rsidRPr="00CD2018">
        <w:rPr>
          <w:rFonts w:ascii="標楷體" w:eastAsia="標楷體" w:hAnsi="標楷體" w:hint="eastAsia"/>
          <w:color w:val="000000" w:themeColor="text1"/>
          <w:kern w:val="0"/>
        </w:rPr>
        <w:t>（二）</w:t>
      </w:r>
      <w:r w:rsidRPr="00CD2018">
        <w:rPr>
          <w:rFonts w:ascii="標楷體" w:eastAsia="標楷體" w:hAnsi="標楷體" w:cs="Arial" w:hint="eastAsia"/>
          <w:color w:val="000000" w:themeColor="text1"/>
        </w:rPr>
        <w:t>澎湖縣</w:t>
      </w:r>
      <w:proofErr w:type="gramStart"/>
      <w:r w:rsidRPr="00CD2018">
        <w:rPr>
          <w:rFonts w:ascii="標楷體" w:eastAsia="標楷體" w:hAnsi="標楷體" w:cs="Arial" w:hint="eastAsia"/>
          <w:color w:val="000000" w:themeColor="text1"/>
        </w:rPr>
        <w:t>106</w:t>
      </w:r>
      <w:proofErr w:type="gramEnd"/>
      <w:r w:rsidRPr="00CD2018">
        <w:rPr>
          <w:rFonts w:ascii="標楷體" w:eastAsia="標楷體" w:hAnsi="標楷體" w:cs="Arial" w:hint="eastAsia"/>
          <w:color w:val="000000" w:themeColor="text1"/>
        </w:rPr>
        <w:t>年度十二年國民基本教育精進國中小教學品質整體計畫。</w:t>
      </w:r>
    </w:p>
    <w:p w:rsidR="0012175A" w:rsidRPr="00CD2018" w:rsidRDefault="0012175A" w:rsidP="0012175A">
      <w:pPr>
        <w:spacing w:line="400" w:lineRule="exact"/>
        <w:ind w:left="924" w:hanging="714"/>
        <w:jc w:val="both"/>
        <w:rPr>
          <w:rFonts w:ascii="標楷體" w:eastAsia="標楷體" w:hAnsi="標楷體"/>
          <w:color w:val="000000" w:themeColor="text1"/>
        </w:rPr>
      </w:pPr>
      <w:r w:rsidRPr="00CD2018">
        <w:rPr>
          <w:rFonts w:ascii="標楷體" w:eastAsia="標楷體" w:hAnsi="標楷體" w:hint="eastAsia"/>
          <w:color w:val="000000" w:themeColor="text1"/>
          <w:kern w:val="0"/>
        </w:rPr>
        <w:t>（三）</w:t>
      </w:r>
      <w:r w:rsidRPr="00CD2018">
        <w:rPr>
          <w:rFonts w:ascii="標楷體" w:eastAsia="標楷體" w:hAnsi="標楷體" w:cs="Arial" w:hint="eastAsia"/>
          <w:color w:val="000000" w:themeColor="text1"/>
        </w:rPr>
        <w:t>澎湖縣</w:t>
      </w:r>
      <w:r w:rsidRPr="00CD2018">
        <w:rPr>
          <w:rFonts w:ascii="標楷體" w:eastAsia="標楷體" w:hAnsi="標楷體" w:hint="eastAsia"/>
          <w:color w:val="000000" w:themeColor="text1"/>
        </w:rPr>
        <w:t>國民教育輔導團</w:t>
      </w:r>
      <w:proofErr w:type="gramStart"/>
      <w:r w:rsidRPr="00CD2018">
        <w:rPr>
          <w:rFonts w:ascii="標楷體" w:eastAsia="標楷體" w:hAnsi="標楷體" w:hint="eastAsia"/>
          <w:color w:val="000000" w:themeColor="text1"/>
        </w:rPr>
        <w:t>106</w:t>
      </w:r>
      <w:proofErr w:type="gramEnd"/>
      <w:r w:rsidRPr="00CD2018">
        <w:rPr>
          <w:rFonts w:ascii="標楷體" w:eastAsia="標楷體" w:hAnsi="標楷體" w:hint="eastAsia"/>
          <w:color w:val="000000" w:themeColor="text1"/>
        </w:rPr>
        <w:t>年度辦理精進教學方案推動計畫。</w:t>
      </w:r>
    </w:p>
    <w:p w:rsidR="0012175A" w:rsidRPr="00CD2018" w:rsidRDefault="0012175A" w:rsidP="0012175A">
      <w:pPr>
        <w:spacing w:before="120" w:line="400" w:lineRule="exact"/>
        <w:rPr>
          <w:rFonts w:ascii="標楷體" w:eastAsia="標楷體" w:hAnsi="標楷體"/>
          <w:color w:val="000000" w:themeColor="text1"/>
        </w:rPr>
      </w:pPr>
      <w:r w:rsidRPr="00CD2018">
        <w:rPr>
          <w:rFonts w:ascii="標楷體" w:eastAsia="標楷體" w:hAnsi="標楷體" w:hint="eastAsia"/>
          <w:color w:val="000000" w:themeColor="text1"/>
        </w:rPr>
        <w:t>二、目的：</w:t>
      </w:r>
    </w:p>
    <w:p w:rsidR="0012175A" w:rsidRPr="00CD2018" w:rsidRDefault="0012175A" w:rsidP="0012175A">
      <w:pPr>
        <w:spacing w:line="400" w:lineRule="exact"/>
        <w:ind w:left="924" w:hanging="714"/>
        <w:jc w:val="both"/>
        <w:rPr>
          <w:rFonts w:ascii="標楷體" w:eastAsia="標楷體" w:hAnsi="標楷體"/>
          <w:color w:val="000000" w:themeColor="text1"/>
        </w:rPr>
      </w:pPr>
      <w:r w:rsidRPr="00CD2018">
        <w:rPr>
          <w:rFonts w:ascii="標楷體" w:eastAsia="標楷體" w:hAnsi="標楷體" w:hint="eastAsia"/>
          <w:color w:val="000000" w:themeColor="text1"/>
        </w:rPr>
        <w:t>（一）</w:t>
      </w:r>
      <w:r w:rsidRPr="00CD2018">
        <w:rPr>
          <w:rFonts w:ascii="標楷體" w:eastAsia="標楷體" w:hAnsi="標楷體" w:hint="eastAsia"/>
          <w:color w:val="000000" w:themeColor="text1"/>
          <w:kern w:val="0"/>
        </w:rPr>
        <w:t>深化現有教材，設計多元評量題庫，引導有效教學</w:t>
      </w:r>
      <w:r w:rsidRPr="00CD2018">
        <w:rPr>
          <w:rFonts w:ascii="標楷體" w:eastAsia="標楷體" w:hAnsi="標楷體" w:hint="eastAsia"/>
          <w:color w:val="000000" w:themeColor="text1"/>
          <w:lang w:val="zh-TW"/>
        </w:rPr>
        <w:t>。</w:t>
      </w:r>
    </w:p>
    <w:p w:rsidR="0012175A" w:rsidRPr="00CD2018" w:rsidRDefault="0012175A" w:rsidP="0012175A">
      <w:pPr>
        <w:spacing w:line="400" w:lineRule="exact"/>
        <w:ind w:left="924" w:hanging="714"/>
        <w:jc w:val="both"/>
        <w:rPr>
          <w:rFonts w:ascii="標楷體" w:eastAsia="標楷體" w:hAnsi="標楷體"/>
          <w:color w:val="000000" w:themeColor="text1"/>
          <w:lang w:val="zh-TW"/>
        </w:rPr>
      </w:pPr>
      <w:r w:rsidRPr="00CD2018">
        <w:rPr>
          <w:rFonts w:ascii="標楷體" w:eastAsia="標楷體" w:hAnsi="標楷體" w:hint="eastAsia"/>
          <w:color w:val="000000" w:themeColor="text1"/>
        </w:rPr>
        <w:t>（二）</w:t>
      </w:r>
      <w:r w:rsidRPr="00CD2018">
        <w:rPr>
          <w:rFonts w:ascii="標楷體" w:eastAsia="標楷體" w:hAnsi="標楷體" w:hint="eastAsia"/>
          <w:color w:val="000000" w:themeColor="text1"/>
          <w:kern w:val="0"/>
        </w:rPr>
        <w:t>經由輔導員專業對話與研討，建立題庫，</w:t>
      </w:r>
      <w:proofErr w:type="gramStart"/>
      <w:r w:rsidRPr="00CD2018">
        <w:rPr>
          <w:rFonts w:ascii="標楷體" w:eastAsia="標楷體" w:hAnsi="標楷體" w:hint="eastAsia"/>
          <w:color w:val="000000" w:themeColor="text1"/>
          <w:kern w:val="0"/>
        </w:rPr>
        <w:t>引導本語教學</w:t>
      </w:r>
      <w:proofErr w:type="gramEnd"/>
      <w:r w:rsidRPr="00CD2018">
        <w:rPr>
          <w:rFonts w:ascii="標楷體" w:eastAsia="標楷體" w:hAnsi="標楷體" w:hint="eastAsia"/>
          <w:color w:val="000000" w:themeColor="text1"/>
          <w:kern w:val="0"/>
        </w:rPr>
        <w:t>能量，提昇教學品質</w:t>
      </w:r>
      <w:r w:rsidRPr="00CD2018">
        <w:rPr>
          <w:rFonts w:ascii="標楷體" w:eastAsia="標楷體" w:hAnsi="標楷體" w:hint="eastAsia"/>
          <w:color w:val="000000" w:themeColor="text1"/>
          <w:lang w:val="zh-TW"/>
        </w:rPr>
        <w:t>。</w:t>
      </w:r>
    </w:p>
    <w:p w:rsidR="0012175A" w:rsidRPr="00CD2018" w:rsidRDefault="0012175A" w:rsidP="0012175A">
      <w:pPr>
        <w:spacing w:line="400" w:lineRule="exact"/>
        <w:ind w:left="924" w:hanging="714"/>
        <w:jc w:val="both"/>
        <w:rPr>
          <w:rFonts w:ascii="標楷體" w:eastAsia="標楷體" w:hAnsi="標楷體"/>
          <w:color w:val="000000" w:themeColor="text1"/>
        </w:rPr>
      </w:pPr>
      <w:r w:rsidRPr="00CD2018">
        <w:rPr>
          <w:rFonts w:ascii="標楷體" w:eastAsia="標楷體" w:hAnsi="標楷體" w:hint="eastAsia"/>
          <w:color w:val="000000" w:themeColor="text1"/>
          <w:lang w:val="zh-TW"/>
        </w:rPr>
        <w:t>（三）推動本縣本土語言教學活動，增進閩南語現職教師之本土語言知能。</w:t>
      </w:r>
    </w:p>
    <w:p w:rsidR="0012175A" w:rsidRPr="00CD2018" w:rsidRDefault="0012175A" w:rsidP="0012175A">
      <w:pPr>
        <w:spacing w:before="120" w:line="400" w:lineRule="exact"/>
        <w:rPr>
          <w:rFonts w:ascii="標楷體" w:eastAsia="標楷體" w:hAnsi="標楷體"/>
          <w:color w:val="000000" w:themeColor="text1"/>
        </w:rPr>
      </w:pPr>
      <w:r w:rsidRPr="00CD2018">
        <w:rPr>
          <w:rFonts w:ascii="標楷體" w:eastAsia="標楷體" w:hAnsi="標楷體" w:hint="eastAsia"/>
          <w:color w:val="000000" w:themeColor="text1"/>
        </w:rPr>
        <w:t>三、辦理單位：</w:t>
      </w:r>
    </w:p>
    <w:p w:rsidR="0012175A" w:rsidRPr="00CD2018" w:rsidRDefault="0012175A" w:rsidP="0012175A">
      <w:pPr>
        <w:spacing w:line="400" w:lineRule="exact"/>
        <w:ind w:left="924" w:hanging="714"/>
        <w:jc w:val="both"/>
        <w:rPr>
          <w:rFonts w:ascii="標楷體" w:eastAsia="標楷體" w:hAnsi="標楷體"/>
          <w:color w:val="000000" w:themeColor="text1"/>
        </w:rPr>
      </w:pPr>
      <w:r w:rsidRPr="00CD2018">
        <w:rPr>
          <w:rFonts w:ascii="標楷體" w:eastAsia="標楷體" w:hAnsi="標楷體" w:hint="eastAsia"/>
          <w:color w:val="000000" w:themeColor="text1"/>
        </w:rPr>
        <w:t>（一）指導單位：教育部國民及學前教育署</w:t>
      </w:r>
    </w:p>
    <w:p w:rsidR="0012175A" w:rsidRPr="00CD2018" w:rsidRDefault="0012175A" w:rsidP="0012175A">
      <w:pPr>
        <w:spacing w:line="400" w:lineRule="exact"/>
        <w:ind w:left="924" w:hanging="714"/>
        <w:jc w:val="both"/>
        <w:rPr>
          <w:rFonts w:ascii="標楷體" w:eastAsia="標楷體" w:hAnsi="標楷體"/>
          <w:color w:val="000000" w:themeColor="text1"/>
        </w:rPr>
      </w:pPr>
      <w:r w:rsidRPr="00CD2018">
        <w:rPr>
          <w:rFonts w:ascii="標楷體" w:eastAsia="標楷體" w:hAnsi="標楷體" w:hint="eastAsia"/>
          <w:color w:val="000000" w:themeColor="text1"/>
        </w:rPr>
        <w:t>（二）主辦單位：澎湖縣政府教育處</w:t>
      </w:r>
    </w:p>
    <w:p w:rsidR="0012175A" w:rsidRPr="00CD2018" w:rsidRDefault="0012175A" w:rsidP="0012175A">
      <w:pPr>
        <w:spacing w:line="400" w:lineRule="exact"/>
        <w:ind w:left="924" w:hanging="714"/>
        <w:jc w:val="both"/>
        <w:rPr>
          <w:rFonts w:ascii="標楷體" w:eastAsia="標楷體" w:hAnsi="標楷體"/>
          <w:color w:val="000000" w:themeColor="text1"/>
        </w:rPr>
      </w:pPr>
      <w:r w:rsidRPr="00CD2018">
        <w:rPr>
          <w:rFonts w:ascii="標楷體" w:eastAsia="標楷體" w:hAnsi="標楷體" w:hint="eastAsia"/>
          <w:color w:val="000000" w:themeColor="text1"/>
        </w:rPr>
        <w:t>（三）承辦單位：澎湖縣馬公市中正國小</w:t>
      </w:r>
    </w:p>
    <w:p w:rsidR="0012175A" w:rsidRPr="00CD2018" w:rsidRDefault="0012175A" w:rsidP="0012175A">
      <w:pPr>
        <w:spacing w:before="120" w:line="400" w:lineRule="exact"/>
        <w:rPr>
          <w:rFonts w:ascii="標楷體" w:eastAsia="標楷體" w:hAnsi="標楷體"/>
          <w:color w:val="000000" w:themeColor="text1"/>
        </w:rPr>
      </w:pPr>
      <w:r w:rsidRPr="00CD2018">
        <w:rPr>
          <w:rFonts w:ascii="標楷體" w:eastAsia="標楷體" w:hAnsi="標楷體" w:hint="eastAsia"/>
          <w:color w:val="000000" w:themeColor="text1"/>
        </w:rPr>
        <w:t>四、辦理日期及地點：</w:t>
      </w:r>
    </w:p>
    <w:p w:rsidR="0012175A" w:rsidRPr="00CD2018" w:rsidRDefault="0012175A" w:rsidP="0012175A">
      <w:pPr>
        <w:spacing w:line="400" w:lineRule="exact"/>
        <w:ind w:left="924" w:hanging="714"/>
        <w:jc w:val="both"/>
        <w:rPr>
          <w:rFonts w:ascii="標楷體" w:eastAsia="標楷體" w:hAnsi="標楷體"/>
          <w:color w:val="000000" w:themeColor="text1"/>
        </w:rPr>
      </w:pPr>
      <w:r w:rsidRPr="00CD2018">
        <w:rPr>
          <w:rFonts w:ascii="標楷體" w:eastAsia="標楷體" w:hAnsi="標楷體" w:hint="eastAsia"/>
          <w:color w:val="000000" w:themeColor="text1"/>
        </w:rPr>
        <w:t>（一）辦理日期：106年6月17日(六)</w:t>
      </w:r>
      <w:bookmarkStart w:id="0" w:name="_GoBack"/>
      <w:bookmarkEnd w:id="0"/>
      <w:r w:rsidRPr="00CD2018">
        <w:rPr>
          <w:rFonts w:ascii="標楷體" w:eastAsia="標楷體" w:hAnsi="標楷體" w:hint="eastAsia"/>
          <w:color w:val="000000" w:themeColor="text1"/>
        </w:rPr>
        <w:t>。</w:t>
      </w:r>
    </w:p>
    <w:p w:rsidR="0012175A" w:rsidRPr="00CD2018" w:rsidRDefault="0012175A" w:rsidP="0012175A">
      <w:pPr>
        <w:spacing w:line="400" w:lineRule="exact"/>
        <w:ind w:left="924" w:hanging="714"/>
        <w:jc w:val="both"/>
        <w:rPr>
          <w:rFonts w:ascii="標楷體" w:eastAsia="標楷體" w:hAnsi="標楷體"/>
          <w:color w:val="000000" w:themeColor="text1"/>
          <w:kern w:val="0"/>
        </w:rPr>
      </w:pPr>
      <w:r w:rsidRPr="00CD2018">
        <w:rPr>
          <w:rFonts w:ascii="標楷體" w:eastAsia="標楷體" w:hAnsi="標楷體" w:hint="eastAsia"/>
          <w:color w:val="000000" w:themeColor="text1"/>
        </w:rPr>
        <w:t>（二）</w:t>
      </w:r>
      <w:r w:rsidRPr="00CD2018">
        <w:rPr>
          <w:rFonts w:ascii="標楷體" w:eastAsia="標楷體" w:hAnsi="標楷體" w:hint="eastAsia"/>
          <w:color w:val="000000" w:themeColor="text1"/>
          <w:kern w:val="0"/>
        </w:rPr>
        <w:t>辦理地點：中正國小1210教室。</w:t>
      </w:r>
    </w:p>
    <w:p w:rsidR="0012175A" w:rsidRPr="00CD2018" w:rsidRDefault="0012175A" w:rsidP="0012175A">
      <w:pPr>
        <w:spacing w:before="120" w:line="400" w:lineRule="exact"/>
        <w:rPr>
          <w:rFonts w:ascii="標楷體" w:eastAsia="標楷體" w:hAnsi="標楷體"/>
          <w:color w:val="000000" w:themeColor="text1"/>
        </w:rPr>
      </w:pPr>
      <w:r w:rsidRPr="00CD2018">
        <w:rPr>
          <w:rFonts w:ascii="標楷體" w:eastAsia="標楷體" w:hAnsi="標楷體" w:hint="eastAsia"/>
          <w:color w:val="000000" w:themeColor="text1"/>
        </w:rPr>
        <w:t>五、參加對象及人數：</w:t>
      </w:r>
    </w:p>
    <w:p w:rsidR="0012175A" w:rsidRPr="00CD2018" w:rsidRDefault="0012175A" w:rsidP="0012175A">
      <w:pPr>
        <w:spacing w:line="400" w:lineRule="exact"/>
        <w:ind w:left="924" w:hanging="714"/>
        <w:jc w:val="both"/>
        <w:rPr>
          <w:rFonts w:ascii="標楷體" w:eastAsia="標楷體" w:hAnsi="標楷體"/>
          <w:color w:val="000000" w:themeColor="text1"/>
        </w:rPr>
      </w:pPr>
      <w:r w:rsidRPr="00CD2018">
        <w:rPr>
          <w:rFonts w:ascii="標楷體" w:eastAsia="標楷體" w:hAnsi="標楷體" w:hint="eastAsia"/>
          <w:color w:val="000000" w:themeColor="text1"/>
        </w:rPr>
        <w:t>（一）國中小每校一名參加，計30人。</w:t>
      </w:r>
    </w:p>
    <w:p w:rsidR="0012175A" w:rsidRPr="00CD2018" w:rsidRDefault="0012175A" w:rsidP="0012175A">
      <w:pPr>
        <w:spacing w:line="400" w:lineRule="exact"/>
        <w:ind w:left="924" w:hanging="714"/>
        <w:jc w:val="both"/>
        <w:rPr>
          <w:rFonts w:ascii="標楷體" w:eastAsia="標楷體" w:hAnsi="標楷體"/>
          <w:color w:val="000000" w:themeColor="text1"/>
        </w:rPr>
      </w:pPr>
      <w:r w:rsidRPr="00CD2018">
        <w:rPr>
          <w:rFonts w:ascii="標楷體" w:eastAsia="標楷體" w:hAnsi="標楷體" w:hint="eastAsia"/>
          <w:color w:val="000000" w:themeColor="text1"/>
        </w:rPr>
        <w:t>（二）國小本土語言輔導團全體輔導員</w:t>
      </w:r>
    </w:p>
    <w:p w:rsidR="0012175A" w:rsidRPr="00CD2018" w:rsidRDefault="0012175A" w:rsidP="0012175A">
      <w:pPr>
        <w:spacing w:line="400" w:lineRule="exact"/>
        <w:ind w:left="924" w:hanging="714"/>
        <w:jc w:val="both"/>
        <w:rPr>
          <w:rFonts w:ascii="標楷體" w:eastAsia="標楷體" w:hAnsi="標楷體"/>
          <w:color w:val="000000" w:themeColor="text1"/>
        </w:rPr>
      </w:pPr>
      <w:r w:rsidRPr="00CD2018">
        <w:rPr>
          <w:rFonts w:ascii="標楷體" w:eastAsia="標楷體" w:hAnsi="標楷體" w:hint="eastAsia"/>
          <w:color w:val="000000" w:themeColor="text1"/>
        </w:rPr>
        <w:t>（三）對本土語言教學有興趣者。</w:t>
      </w:r>
    </w:p>
    <w:p w:rsidR="0012175A" w:rsidRPr="00CD2018" w:rsidRDefault="0012175A" w:rsidP="0012175A">
      <w:pPr>
        <w:spacing w:before="120" w:line="400" w:lineRule="exact"/>
        <w:rPr>
          <w:rFonts w:ascii="標楷體" w:eastAsia="標楷體" w:hAnsi="標楷體"/>
          <w:color w:val="000000" w:themeColor="text1"/>
        </w:rPr>
      </w:pPr>
      <w:r w:rsidRPr="00CD2018">
        <w:rPr>
          <w:rFonts w:ascii="標楷體" w:eastAsia="標楷體" w:hAnsi="標楷體" w:hint="eastAsia"/>
          <w:color w:val="000000" w:themeColor="text1"/>
        </w:rPr>
        <w:t>六、研習內容：</w:t>
      </w:r>
      <w:r w:rsidRPr="00CD2018">
        <w:rPr>
          <w:rFonts w:ascii="標楷體" w:eastAsia="標楷體" w:hAnsi="標楷體" w:hint="eastAsia"/>
          <w:color w:val="000000" w:themeColor="text1"/>
          <w:kern w:val="0"/>
        </w:rPr>
        <w:t>多元評量分享與實作、推廣。</w:t>
      </w:r>
    </w:p>
    <w:p w:rsidR="0012175A" w:rsidRPr="00CD2018" w:rsidRDefault="0012175A" w:rsidP="0012175A">
      <w:pPr>
        <w:spacing w:before="120" w:line="400" w:lineRule="exact"/>
        <w:rPr>
          <w:rFonts w:ascii="標楷體" w:eastAsia="標楷體" w:hAnsi="標楷體"/>
          <w:color w:val="000000" w:themeColor="text1"/>
        </w:rPr>
      </w:pPr>
      <w:r w:rsidRPr="00CD2018">
        <w:rPr>
          <w:rFonts w:ascii="標楷體" w:eastAsia="標楷體" w:hAnsi="標楷體" w:hint="eastAsia"/>
          <w:color w:val="000000" w:themeColor="text1"/>
        </w:rPr>
        <w:t>七、預期效益</w:t>
      </w:r>
    </w:p>
    <w:p w:rsidR="0012175A" w:rsidRPr="00CD2018" w:rsidRDefault="0012175A" w:rsidP="0012175A">
      <w:pPr>
        <w:spacing w:line="400" w:lineRule="exact"/>
        <w:ind w:left="924" w:hanging="714"/>
        <w:jc w:val="both"/>
        <w:rPr>
          <w:rFonts w:ascii="標楷體" w:eastAsia="標楷體" w:hAnsi="標楷體"/>
          <w:color w:val="000000" w:themeColor="text1"/>
          <w:kern w:val="0"/>
        </w:rPr>
      </w:pPr>
      <w:r w:rsidRPr="00CD2018">
        <w:rPr>
          <w:rFonts w:ascii="標楷體" w:eastAsia="標楷體" w:hAnsi="標楷體" w:hint="eastAsia"/>
          <w:color w:val="000000" w:themeColor="text1"/>
          <w:kern w:val="0"/>
        </w:rPr>
        <w:t>（一）提供現行五上教材多元評量試題的有效教學示例。</w:t>
      </w:r>
    </w:p>
    <w:p w:rsidR="0012175A" w:rsidRPr="00CD2018" w:rsidRDefault="0012175A" w:rsidP="0012175A">
      <w:pPr>
        <w:spacing w:line="400" w:lineRule="exact"/>
        <w:ind w:left="924" w:hanging="714"/>
        <w:jc w:val="both"/>
        <w:rPr>
          <w:rFonts w:ascii="標楷體" w:eastAsia="標楷體" w:hAnsi="標楷體"/>
          <w:color w:val="000000" w:themeColor="text1"/>
          <w:kern w:val="0"/>
        </w:rPr>
      </w:pPr>
      <w:r w:rsidRPr="00CD2018">
        <w:rPr>
          <w:rFonts w:ascii="標楷體" w:eastAsia="標楷體" w:hAnsi="標楷體" w:hint="eastAsia"/>
          <w:color w:val="000000" w:themeColor="text1"/>
          <w:kern w:val="0"/>
        </w:rPr>
        <w:t>（二）將所設計的評量運用於教學的檢測上。</w:t>
      </w:r>
    </w:p>
    <w:p w:rsidR="0012175A" w:rsidRPr="00CD2018" w:rsidRDefault="0012175A" w:rsidP="0012175A">
      <w:pPr>
        <w:spacing w:line="400" w:lineRule="exact"/>
        <w:ind w:left="924" w:hanging="714"/>
        <w:jc w:val="both"/>
        <w:rPr>
          <w:rFonts w:ascii="標楷體" w:eastAsia="標楷體" w:hAnsi="標楷體"/>
          <w:color w:val="000000" w:themeColor="text1"/>
          <w:kern w:val="0"/>
        </w:rPr>
      </w:pPr>
      <w:r w:rsidRPr="00CD2018">
        <w:rPr>
          <w:rFonts w:ascii="標楷體" w:eastAsia="標楷體" w:hAnsi="標楷體" w:hint="eastAsia"/>
          <w:color w:val="000000" w:themeColor="text1"/>
          <w:kern w:val="0"/>
        </w:rPr>
        <w:t>（三）參與研習教師能分享、推廣多元評量的設計成果。</w:t>
      </w:r>
    </w:p>
    <w:p w:rsidR="0012175A" w:rsidRPr="00CD2018" w:rsidRDefault="0012175A" w:rsidP="0012175A">
      <w:pPr>
        <w:spacing w:before="120" w:line="400" w:lineRule="exact"/>
        <w:rPr>
          <w:rFonts w:ascii="標楷體" w:eastAsia="標楷體" w:hAnsi="標楷體" w:cs="Arial"/>
          <w:color w:val="000000" w:themeColor="text1"/>
        </w:rPr>
      </w:pPr>
      <w:r w:rsidRPr="00CD2018">
        <w:rPr>
          <w:rFonts w:ascii="標楷體" w:eastAsia="標楷體" w:hAnsi="標楷體" w:cs="Arial" w:hint="eastAsia"/>
          <w:color w:val="000000" w:themeColor="text1"/>
        </w:rPr>
        <w:t>八、成效</w:t>
      </w:r>
      <w:r w:rsidRPr="00CD2018">
        <w:rPr>
          <w:rFonts w:ascii="標楷體" w:eastAsia="標楷體" w:hAnsi="標楷體" w:hint="eastAsia"/>
          <w:color w:val="000000" w:themeColor="text1"/>
        </w:rPr>
        <w:t>評估</w:t>
      </w:r>
      <w:r w:rsidRPr="00CD2018">
        <w:rPr>
          <w:rFonts w:ascii="標楷體" w:eastAsia="標楷體" w:hAnsi="標楷體" w:cs="Arial" w:hint="eastAsia"/>
          <w:color w:val="000000" w:themeColor="text1"/>
        </w:rPr>
        <w:t>：</w:t>
      </w:r>
    </w:p>
    <w:p w:rsidR="0012175A" w:rsidRPr="00CD2018" w:rsidRDefault="0012175A" w:rsidP="0012175A">
      <w:pPr>
        <w:spacing w:line="400" w:lineRule="exact"/>
        <w:ind w:left="924" w:hanging="714"/>
        <w:jc w:val="both"/>
        <w:rPr>
          <w:rFonts w:ascii="標楷體" w:eastAsia="標楷體" w:hAnsi="標楷體"/>
          <w:color w:val="000000" w:themeColor="text1"/>
          <w:kern w:val="0"/>
        </w:rPr>
      </w:pPr>
      <w:r w:rsidRPr="00CD2018">
        <w:rPr>
          <w:rFonts w:ascii="標楷體" w:eastAsia="標楷體" w:hAnsi="標楷體" w:hint="eastAsia"/>
          <w:color w:val="000000" w:themeColor="text1"/>
          <w:kern w:val="0"/>
        </w:rPr>
        <w:t>（一）本縣</w:t>
      </w:r>
      <w:r w:rsidRPr="00CD2018">
        <w:rPr>
          <w:rFonts w:ascii="標楷體" w:eastAsia="標楷體" w:hAnsi="標楷體" w:hint="eastAsia"/>
          <w:b/>
          <w:color w:val="000000" w:themeColor="text1"/>
          <w:kern w:val="0"/>
        </w:rPr>
        <w:t>教學資源網站建置與內容擴充</w:t>
      </w:r>
      <w:r w:rsidRPr="00CD2018">
        <w:rPr>
          <w:rFonts w:ascii="標楷體" w:eastAsia="標楷體" w:hAnsi="標楷體" w:hint="eastAsia"/>
          <w:color w:val="000000" w:themeColor="text1"/>
          <w:kern w:val="0"/>
        </w:rPr>
        <w:t>，協助教師更能有效教學。</w:t>
      </w:r>
    </w:p>
    <w:p w:rsidR="0012175A" w:rsidRPr="00CD2018" w:rsidRDefault="0012175A" w:rsidP="0012175A">
      <w:pPr>
        <w:spacing w:line="400" w:lineRule="exact"/>
        <w:ind w:left="924" w:hanging="714"/>
        <w:jc w:val="both"/>
        <w:rPr>
          <w:rFonts w:ascii="標楷體" w:eastAsia="標楷體" w:hAnsi="標楷體"/>
          <w:color w:val="000000" w:themeColor="text1"/>
          <w:kern w:val="0"/>
        </w:rPr>
      </w:pPr>
      <w:r w:rsidRPr="00CD2018">
        <w:rPr>
          <w:rFonts w:ascii="標楷體" w:eastAsia="標楷體" w:hAnsi="標楷體" w:hint="eastAsia"/>
          <w:color w:val="000000" w:themeColor="text1"/>
          <w:kern w:val="0"/>
        </w:rPr>
        <w:t>（二）教師</w:t>
      </w:r>
      <w:r w:rsidRPr="00CD2018">
        <w:rPr>
          <w:rFonts w:ascii="標楷體" w:eastAsia="標楷體" w:hAnsi="標楷體" w:hint="eastAsia"/>
          <w:b/>
          <w:color w:val="000000" w:themeColor="text1"/>
          <w:kern w:val="0"/>
        </w:rPr>
        <w:t>多元評量成果實作與分享</w:t>
      </w:r>
      <w:r w:rsidRPr="00CD2018">
        <w:rPr>
          <w:rFonts w:ascii="標楷體" w:eastAsia="標楷體" w:hAnsi="標楷體" w:hint="eastAsia"/>
          <w:color w:val="000000" w:themeColor="text1"/>
          <w:kern w:val="0"/>
        </w:rPr>
        <w:t>，檢證工作坊辦理成效。</w:t>
      </w:r>
    </w:p>
    <w:p w:rsidR="0012175A" w:rsidRPr="00CD2018" w:rsidRDefault="0012175A" w:rsidP="0012175A">
      <w:pPr>
        <w:spacing w:before="120" w:line="400" w:lineRule="exact"/>
        <w:rPr>
          <w:rFonts w:ascii="標楷體" w:eastAsia="標楷體" w:hAnsi="標楷體"/>
          <w:color w:val="000000" w:themeColor="text1"/>
        </w:rPr>
      </w:pPr>
      <w:r w:rsidRPr="00CD2018">
        <w:rPr>
          <w:rFonts w:ascii="標楷體" w:eastAsia="標楷體" w:hAnsi="標楷體" w:hint="eastAsia"/>
          <w:color w:val="000000" w:themeColor="text1"/>
        </w:rPr>
        <w:lastRenderedPageBreak/>
        <w:t>九、經費來源及概算：</w:t>
      </w:r>
    </w:p>
    <w:p w:rsidR="0012175A" w:rsidRPr="00CD2018" w:rsidRDefault="0012175A" w:rsidP="0012175A">
      <w:pPr>
        <w:spacing w:line="400" w:lineRule="exact"/>
        <w:ind w:left="924" w:hanging="714"/>
        <w:jc w:val="both"/>
        <w:rPr>
          <w:rFonts w:ascii="標楷體" w:eastAsia="標楷體" w:hAnsi="標楷體"/>
          <w:color w:val="000000" w:themeColor="text1"/>
        </w:rPr>
      </w:pPr>
      <w:r w:rsidRPr="00CD2018">
        <w:rPr>
          <w:rFonts w:ascii="標楷體" w:eastAsia="標楷體" w:hAnsi="標楷體" w:hint="eastAsia"/>
          <w:color w:val="000000" w:themeColor="text1"/>
        </w:rPr>
        <w:t>（一）經費來源：由</w:t>
      </w:r>
      <w:r w:rsidRPr="00CD2018">
        <w:rPr>
          <w:rFonts w:ascii="標楷體" w:eastAsia="標楷體" w:hAnsi="標楷體" w:cs="Arial" w:hint="eastAsia"/>
          <w:color w:val="000000" w:themeColor="text1"/>
        </w:rPr>
        <w:t>教育部</w:t>
      </w:r>
      <w:r w:rsidRPr="00CD2018">
        <w:rPr>
          <w:rFonts w:ascii="標楷體" w:eastAsia="標楷體" w:hAnsi="標楷體" w:hint="eastAsia"/>
          <w:color w:val="000000" w:themeColor="text1"/>
        </w:rPr>
        <w:t>國民及學前教育署</w:t>
      </w:r>
      <w:r w:rsidRPr="00CD2018">
        <w:rPr>
          <w:rFonts w:ascii="標楷體" w:eastAsia="標楷體" w:hAnsi="標楷體" w:cs="Arial" w:hint="eastAsia"/>
          <w:color w:val="000000" w:themeColor="text1"/>
        </w:rPr>
        <w:t>補助辦理十二年國民基本教育精進國民中小學教學品質要點補助。</w:t>
      </w:r>
    </w:p>
    <w:p w:rsidR="0012175A" w:rsidRPr="00CD2018" w:rsidRDefault="0012175A" w:rsidP="0012175A">
      <w:pPr>
        <w:spacing w:line="400" w:lineRule="exact"/>
        <w:ind w:left="924" w:hanging="714"/>
        <w:jc w:val="both"/>
        <w:rPr>
          <w:rFonts w:ascii="標楷體" w:eastAsia="標楷體" w:hAnsi="標楷體"/>
          <w:color w:val="000000" w:themeColor="text1"/>
          <w:kern w:val="0"/>
        </w:rPr>
      </w:pPr>
      <w:r w:rsidRPr="00CD2018">
        <w:rPr>
          <w:rFonts w:ascii="標楷體" w:eastAsia="標楷體" w:hAnsi="標楷體" w:hint="eastAsia"/>
          <w:color w:val="000000" w:themeColor="text1"/>
        </w:rPr>
        <w:t>（二）經費</w:t>
      </w:r>
      <w:r w:rsidRPr="00CD2018">
        <w:rPr>
          <w:rFonts w:ascii="標楷體" w:eastAsia="標楷體" w:hAnsi="標楷體" w:hint="eastAsia"/>
          <w:color w:val="000000" w:themeColor="text1"/>
          <w:kern w:val="0"/>
        </w:rPr>
        <w:t>概算：如附件2-2。</w:t>
      </w:r>
    </w:p>
    <w:p w:rsidR="0012175A" w:rsidRPr="00CD2018" w:rsidRDefault="0012175A" w:rsidP="0012175A">
      <w:pPr>
        <w:spacing w:line="400" w:lineRule="exact"/>
        <w:jc w:val="both"/>
        <w:rPr>
          <w:rFonts w:ascii="標楷體" w:eastAsia="標楷體" w:hAnsi="標楷體"/>
          <w:color w:val="000000" w:themeColor="text1"/>
        </w:rPr>
      </w:pPr>
    </w:p>
    <w:p w:rsidR="0012175A" w:rsidRPr="00CD2018" w:rsidRDefault="0012175A" w:rsidP="0012175A">
      <w:pPr>
        <w:spacing w:line="400" w:lineRule="exact"/>
        <w:jc w:val="both"/>
        <w:rPr>
          <w:rFonts w:ascii="標楷體" w:eastAsia="標楷體" w:hAnsi="標楷體"/>
          <w:color w:val="000000" w:themeColor="text1"/>
        </w:rPr>
      </w:pPr>
      <w:r w:rsidRPr="00CD2018">
        <w:rPr>
          <w:rFonts w:ascii="標楷體" w:eastAsia="標楷體" w:hAnsi="標楷體" w:hint="eastAsia"/>
          <w:color w:val="000000" w:themeColor="text1"/>
        </w:rPr>
        <w:t>附件2-1 課程表</w:t>
      </w:r>
    </w:p>
    <w:p w:rsidR="0012175A" w:rsidRPr="00CD2018" w:rsidRDefault="0012175A" w:rsidP="0012175A">
      <w:pPr>
        <w:spacing w:line="400" w:lineRule="exact"/>
        <w:rPr>
          <w:rFonts w:ascii="標楷體" w:eastAsia="標楷體" w:hAnsi="標楷體"/>
          <w:color w:val="000000" w:themeColor="text1"/>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76"/>
        <w:gridCol w:w="1525"/>
        <w:gridCol w:w="3523"/>
        <w:gridCol w:w="1551"/>
        <w:gridCol w:w="1690"/>
      </w:tblGrid>
      <w:tr w:rsidR="0012175A" w:rsidRPr="00CD2018" w:rsidTr="0012175A">
        <w:trPr>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日期</w:t>
            </w:r>
          </w:p>
        </w:tc>
        <w:tc>
          <w:tcPr>
            <w:tcW w:w="1525"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時間</w:t>
            </w:r>
          </w:p>
        </w:tc>
        <w:tc>
          <w:tcPr>
            <w:tcW w:w="3523"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講授內容</w:t>
            </w:r>
          </w:p>
        </w:tc>
        <w:tc>
          <w:tcPr>
            <w:tcW w:w="1551"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主講人</w:t>
            </w:r>
          </w:p>
        </w:tc>
        <w:tc>
          <w:tcPr>
            <w:tcW w:w="1690"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備註</w:t>
            </w:r>
          </w:p>
        </w:tc>
      </w:tr>
      <w:tr w:rsidR="0012175A" w:rsidRPr="00CD2018" w:rsidTr="0012175A">
        <w:trPr>
          <w:jc w:val="center"/>
        </w:trPr>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6</w:t>
            </w:r>
          </w:p>
          <w:p w:rsidR="0012175A" w:rsidRPr="00CD2018" w:rsidRDefault="0012175A">
            <w:pPr>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月</w:t>
            </w:r>
          </w:p>
          <w:p w:rsidR="0012175A" w:rsidRPr="00CD2018" w:rsidRDefault="0012175A">
            <w:pPr>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17</w:t>
            </w:r>
          </w:p>
          <w:p w:rsidR="0012175A" w:rsidRPr="00CD2018" w:rsidRDefault="0012175A">
            <w:pPr>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日</w:t>
            </w:r>
          </w:p>
          <w:p w:rsidR="0012175A" w:rsidRPr="00CD2018" w:rsidRDefault="0012175A">
            <w:pPr>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(六)</w:t>
            </w:r>
          </w:p>
        </w:tc>
        <w:tc>
          <w:tcPr>
            <w:tcW w:w="1525"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320" w:lineRule="exact"/>
              <w:jc w:val="center"/>
              <w:rPr>
                <w:rFonts w:ascii="標楷體" w:eastAsia="標楷體" w:hAnsi="標楷體"/>
                <w:color w:val="000000" w:themeColor="text1"/>
              </w:rPr>
            </w:pPr>
            <w:r w:rsidRPr="00CD2018">
              <w:rPr>
                <w:rFonts w:ascii="標楷體" w:eastAsia="標楷體" w:hAnsi="標楷體" w:hint="eastAsia"/>
                <w:color w:val="000000" w:themeColor="text1"/>
              </w:rPr>
              <w:t>08：30~08：50</w:t>
            </w:r>
          </w:p>
        </w:tc>
        <w:tc>
          <w:tcPr>
            <w:tcW w:w="3523"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報到</w:t>
            </w:r>
          </w:p>
        </w:tc>
        <w:tc>
          <w:tcPr>
            <w:tcW w:w="1551"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240" w:lineRule="atLeast"/>
              <w:jc w:val="center"/>
              <w:rPr>
                <w:rFonts w:ascii="標楷體" w:eastAsia="標楷體" w:hAnsi="標楷體"/>
                <w:color w:val="000000" w:themeColor="text1"/>
              </w:rPr>
            </w:pPr>
            <w:proofErr w:type="gramStart"/>
            <w:r w:rsidRPr="00CD2018">
              <w:rPr>
                <w:rFonts w:ascii="標楷體" w:eastAsia="標楷體" w:hAnsi="標楷體" w:hint="eastAsia"/>
                <w:color w:val="000000" w:themeColor="text1"/>
              </w:rPr>
              <w:t>本語組</w:t>
            </w:r>
            <w:proofErr w:type="gramEnd"/>
            <w:r w:rsidRPr="00CD2018">
              <w:rPr>
                <w:rFonts w:ascii="標楷體" w:eastAsia="標楷體" w:hAnsi="標楷體" w:hint="eastAsia"/>
                <w:color w:val="000000" w:themeColor="text1"/>
              </w:rPr>
              <w:t>團隊</w:t>
            </w:r>
          </w:p>
        </w:tc>
        <w:tc>
          <w:tcPr>
            <w:tcW w:w="1690"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320" w:lineRule="exact"/>
              <w:rPr>
                <w:rFonts w:ascii="標楷體" w:eastAsia="標楷體" w:hAnsi="標楷體"/>
                <w:color w:val="000000" w:themeColor="text1"/>
              </w:rPr>
            </w:pPr>
            <w:r w:rsidRPr="00CD2018">
              <w:rPr>
                <w:rFonts w:ascii="標楷體" w:eastAsia="標楷體" w:hAnsi="標楷體" w:hint="eastAsia"/>
                <w:color w:val="000000" w:themeColor="text1"/>
              </w:rPr>
              <w:t>中正國小1210教室</w:t>
            </w:r>
          </w:p>
        </w:tc>
      </w:tr>
      <w:tr w:rsidR="0012175A" w:rsidRPr="00CD2018" w:rsidTr="001217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widowControl/>
              <w:rPr>
                <w:rFonts w:ascii="標楷體" w:eastAsia="標楷體" w:hAnsi="標楷體"/>
                <w:color w:val="000000" w:themeColor="text1"/>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320" w:lineRule="exact"/>
              <w:jc w:val="center"/>
              <w:rPr>
                <w:rFonts w:ascii="標楷體" w:eastAsia="標楷體" w:hAnsi="標楷體"/>
                <w:color w:val="000000" w:themeColor="text1"/>
              </w:rPr>
            </w:pPr>
            <w:r w:rsidRPr="00CD2018">
              <w:rPr>
                <w:rFonts w:ascii="標楷體" w:eastAsia="標楷體" w:hAnsi="標楷體" w:hint="eastAsia"/>
                <w:color w:val="000000" w:themeColor="text1"/>
              </w:rPr>
              <w:t>08：50~09：00</w:t>
            </w:r>
          </w:p>
        </w:tc>
        <w:tc>
          <w:tcPr>
            <w:tcW w:w="3523"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widowControl/>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始業式</w:t>
            </w:r>
          </w:p>
        </w:tc>
        <w:tc>
          <w:tcPr>
            <w:tcW w:w="1551"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rsidP="0012175A">
            <w:pPr>
              <w:widowControl/>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教育處長官</w:t>
            </w:r>
          </w:p>
        </w:tc>
        <w:tc>
          <w:tcPr>
            <w:tcW w:w="1690" w:type="dxa"/>
            <w:tcBorders>
              <w:top w:val="single" w:sz="4" w:space="0" w:color="auto"/>
              <w:left w:val="single" w:sz="4" w:space="0" w:color="auto"/>
              <w:bottom w:val="single" w:sz="4" w:space="0" w:color="auto"/>
              <w:right w:val="single" w:sz="4" w:space="0" w:color="auto"/>
            </w:tcBorders>
            <w:vAlign w:val="center"/>
          </w:tcPr>
          <w:p w:rsidR="0012175A" w:rsidRPr="00CD2018" w:rsidRDefault="0012175A">
            <w:pPr>
              <w:spacing w:line="240" w:lineRule="atLeast"/>
              <w:rPr>
                <w:rFonts w:ascii="標楷體" w:eastAsia="標楷體" w:hAnsi="標楷體"/>
                <w:color w:val="000000" w:themeColor="text1"/>
              </w:rPr>
            </w:pPr>
          </w:p>
        </w:tc>
      </w:tr>
      <w:tr w:rsidR="0012175A" w:rsidRPr="00CD2018" w:rsidTr="001217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widowControl/>
              <w:rPr>
                <w:rFonts w:ascii="標楷體" w:eastAsia="標楷體" w:hAnsi="標楷體"/>
                <w:color w:val="000000" w:themeColor="text1"/>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320" w:lineRule="exact"/>
              <w:jc w:val="center"/>
              <w:rPr>
                <w:rFonts w:ascii="標楷體" w:eastAsia="標楷體" w:hAnsi="標楷體"/>
                <w:color w:val="000000" w:themeColor="text1"/>
              </w:rPr>
            </w:pPr>
            <w:r w:rsidRPr="00CD2018">
              <w:rPr>
                <w:rFonts w:ascii="標楷體" w:eastAsia="標楷體" w:hAnsi="標楷體" w:hint="eastAsia"/>
                <w:color w:val="000000" w:themeColor="text1"/>
              </w:rPr>
              <w:t>09：00~12：00</w:t>
            </w:r>
          </w:p>
          <w:p w:rsidR="0012175A" w:rsidRPr="00CD2018" w:rsidRDefault="0012175A">
            <w:pPr>
              <w:spacing w:line="320" w:lineRule="exact"/>
              <w:jc w:val="center"/>
              <w:rPr>
                <w:rFonts w:ascii="標楷體" w:eastAsia="標楷體" w:hAnsi="標楷體"/>
                <w:color w:val="000000" w:themeColor="text1"/>
              </w:rPr>
            </w:pPr>
            <w:r w:rsidRPr="00CD2018">
              <w:rPr>
                <w:rFonts w:ascii="標楷體" w:eastAsia="標楷體" w:hAnsi="標楷體" w:hint="eastAsia"/>
                <w:color w:val="000000" w:themeColor="text1"/>
              </w:rPr>
              <w:t>（三節）</w:t>
            </w:r>
          </w:p>
        </w:tc>
        <w:tc>
          <w:tcPr>
            <w:tcW w:w="3523"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480" w:lineRule="auto"/>
              <w:jc w:val="center"/>
              <w:rPr>
                <w:rFonts w:ascii="標楷體" w:eastAsia="標楷體" w:hAnsi="標楷體"/>
                <w:color w:val="000000" w:themeColor="text1"/>
              </w:rPr>
            </w:pPr>
            <w:r w:rsidRPr="00CD2018">
              <w:rPr>
                <w:rFonts w:ascii="標楷體" w:eastAsia="標楷體" w:hAnsi="標楷體" w:hint="eastAsia"/>
                <w:color w:val="000000" w:themeColor="text1"/>
              </w:rPr>
              <w:t>閩南語多元評量與實務</w:t>
            </w:r>
          </w:p>
        </w:tc>
        <w:tc>
          <w:tcPr>
            <w:tcW w:w="1551"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280" w:lineRule="exact"/>
              <w:jc w:val="center"/>
              <w:rPr>
                <w:rFonts w:ascii="標楷體" w:eastAsia="標楷體" w:hAnsi="標楷體"/>
                <w:color w:val="000000" w:themeColor="text1"/>
              </w:rPr>
            </w:pPr>
            <w:r w:rsidRPr="00CD2018">
              <w:rPr>
                <w:rFonts w:ascii="標楷體" w:eastAsia="標楷體" w:hAnsi="標楷體" w:hint="eastAsia"/>
                <w:color w:val="000000" w:themeColor="text1"/>
              </w:rPr>
              <w:t>陳瑞麟校長</w:t>
            </w:r>
          </w:p>
        </w:tc>
        <w:tc>
          <w:tcPr>
            <w:tcW w:w="1690" w:type="dxa"/>
            <w:tcBorders>
              <w:top w:val="single" w:sz="4" w:space="0" w:color="auto"/>
              <w:left w:val="single" w:sz="4" w:space="0" w:color="auto"/>
              <w:bottom w:val="single" w:sz="4" w:space="0" w:color="auto"/>
              <w:right w:val="single" w:sz="4" w:space="0" w:color="auto"/>
            </w:tcBorders>
            <w:vAlign w:val="center"/>
          </w:tcPr>
          <w:p w:rsidR="0012175A" w:rsidRPr="00CD2018" w:rsidRDefault="0012175A">
            <w:pPr>
              <w:spacing w:line="240" w:lineRule="atLeast"/>
              <w:rPr>
                <w:rFonts w:ascii="標楷體" w:eastAsia="標楷體" w:hAnsi="標楷體"/>
                <w:bCs/>
                <w:color w:val="000000" w:themeColor="text1"/>
              </w:rPr>
            </w:pPr>
          </w:p>
        </w:tc>
      </w:tr>
      <w:tr w:rsidR="0012175A" w:rsidRPr="00CD2018" w:rsidTr="001217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widowControl/>
              <w:rPr>
                <w:rFonts w:ascii="標楷體" w:eastAsia="標楷體" w:hAnsi="標楷體"/>
                <w:color w:val="000000" w:themeColor="text1"/>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320" w:lineRule="exact"/>
              <w:jc w:val="center"/>
              <w:rPr>
                <w:rFonts w:ascii="標楷體" w:eastAsia="標楷體" w:hAnsi="標楷體"/>
                <w:color w:val="000000" w:themeColor="text1"/>
              </w:rPr>
            </w:pPr>
            <w:r w:rsidRPr="00CD2018">
              <w:rPr>
                <w:rFonts w:ascii="標楷體" w:eastAsia="標楷體" w:hAnsi="標楷體" w:hint="eastAsia"/>
                <w:color w:val="000000" w:themeColor="text1"/>
              </w:rPr>
              <w:t>12：00~13：30</w:t>
            </w:r>
          </w:p>
        </w:tc>
        <w:tc>
          <w:tcPr>
            <w:tcW w:w="3523"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440" w:lineRule="exact"/>
              <w:jc w:val="center"/>
              <w:rPr>
                <w:rFonts w:ascii="標楷體" w:eastAsia="標楷體" w:hAnsi="標楷體"/>
                <w:color w:val="000000" w:themeColor="text1"/>
                <w:spacing w:val="-20"/>
              </w:rPr>
            </w:pPr>
            <w:r w:rsidRPr="00CD2018">
              <w:rPr>
                <w:rFonts w:ascii="標楷體" w:eastAsia="標楷體" w:hAnsi="標楷體" w:hint="eastAsia"/>
                <w:color w:val="000000" w:themeColor="text1"/>
              </w:rPr>
              <w:t>午餐休息</w:t>
            </w:r>
          </w:p>
        </w:tc>
        <w:tc>
          <w:tcPr>
            <w:tcW w:w="1551"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240" w:lineRule="atLeast"/>
              <w:jc w:val="center"/>
              <w:rPr>
                <w:rFonts w:ascii="標楷體" w:eastAsia="標楷體" w:hAnsi="標楷體"/>
                <w:color w:val="000000" w:themeColor="text1"/>
              </w:rPr>
            </w:pPr>
            <w:proofErr w:type="gramStart"/>
            <w:r w:rsidRPr="00CD2018">
              <w:rPr>
                <w:rFonts w:ascii="標楷體" w:eastAsia="標楷體" w:hAnsi="標楷體" w:hint="eastAsia"/>
                <w:color w:val="000000" w:themeColor="text1"/>
              </w:rPr>
              <w:t>本語組</w:t>
            </w:r>
            <w:proofErr w:type="gramEnd"/>
            <w:r w:rsidRPr="00CD2018">
              <w:rPr>
                <w:rFonts w:ascii="標楷體" w:eastAsia="標楷體" w:hAnsi="標楷體" w:hint="eastAsia"/>
                <w:color w:val="000000" w:themeColor="text1"/>
              </w:rPr>
              <w:t>團隊</w:t>
            </w:r>
          </w:p>
        </w:tc>
        <w:tc>
          <w:tcPr>
            <w:tcW w:w="1690" w:type="dxa"/>
            <w:tcBorders>
              <w:top w:val="single" w:sz="4" w:space="0" w:color="auto"/>
              <w:left w:val="single" w:sz="4" w:space="0" w:color="auto"/>
              <w:bottom w:val="single" w:sz="4" w:space="0" w:color="auto"/>
              <w:right w:val="single" w:sz="4" w:space="0" w:color="auto"/>
            </w:tcBorders>
            <w:vAlign w:val="center"/>
          </w:tcPr>
          <w:p w:rsidR="0012175A" w:rsidRPr="00CD2018" w:rsidRDefault="0012175A">
            <w:pPr>
              <w:spacing w:line="240" w:lineRule="atLeast"/>
              <w:rPr>
                <w:rFonts w:ascii="標楷體" w:eastAsia="標楷體" w:hAnsi="標楷體"/>
                <w:color w:val="000000" w:themeColor="text1"/>
              </w:rPr>
            </w:pPr>
          </w:p>
        </w:tc>
      </w:tr>
      <w:tr w:rsidR="0012175A" w:rsidRPr="00CD2018" w:rsidTr="001217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widowControl/>
              <w:rPr>
                <w:rFonts w:ascii="標楷體" w:eastAsia="標楷體" w:hAnsi="標楷體"/>
                <w:color w:val="000000" w:themeColor="text1"/>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320" w:lineRule="exact"/>
              <w:jc w:val="center"/>
              <w:rPr>
                <w:rFonts w:ascii="標楷體" w:eastAsia="標楷體" w:hAnsi="標楷體"/>
                <w:color w:val="000000" w:themeColor="text1"/>
              </w:rPr>
            </w:pPr>
            <w:r w:rsidRPr="00CD2018">
              <w:rPr>
                <w:rFonts w:ascii="標楷體" w:eastAsia="標楷體" w:hAnsi="標楷體" w:hint="eastAsia"/>
                <w:color w:val="000000" w:themeColor="text1"/>
              </w:rPr>
              <w:t>13：40~16：30</w:t>
            </w:r>
          </w:p>
          <w:p w:rsidR="0012175A" w:rsidRPr="00CD2018" w:rsidRDefault="0012175A">
            <w:pPr>
              <w:spacing w:line="320" w:lineRule="exact"/>
              <w:jc w:val="center"/>
              <w:rPr>
                <w:rFonts w:ascii="標楷體" w:eastAsia="標楷體" w:hAnsi="標楷體"/>
                <w:color w:val="000000" w:themeColor="text1"/>
              </w:rPr>
            </w:pPr>
            <w:r w:rsidRPr="00CD2018">
              <w:rPr>
                <w:rFonts w:ascii="標楷體" w:eastAsia="標楷體" w:hAnsi="標楷體" w:hint="eastAsia"/>
                <w:color w:val="000000" w:themeColor="text1"/>
              </w:rPr>
              <w:t>（三節）</w:t>
            </w:r>
          </w:p>
        </w:tc>
        <w:tc>
          <w:tcPr>
            <w:tcW w:w="3523"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480" w:lineRule="auto"/>
              <w:jc w:val="center"/>
              <w:rPr>
                <w:rFonts w:ascii="標楷體" w:eastAsia="標楷體" w:hAnsi="標楷體"/>
                <w:color w:val="000000" w:themeColor="text1"/>
              </w:rPr>
            </w:pPr>
            <w:r w:rsidRPr="00CD2018">
              <w:rPr>
                <w:rFonts w:ascii="標楷體" w:eastAsia="標楷體" w:hAnsi="標楷體" w:hint="eastAsia"/>
                <w:color w:val="000000" w:themeColor="text1"/>
              </w:rPr>
              <w:t>閩南語多元評量實作推廣</w:t>
            </w:r>
          </w:p>
        </w:tc>
        <w:tc>
          <w:tcPr>
            <w:tcW w:w="1551" w:type="dxa"/>
            <w:tcBorders>
              <w:top w:val="single" w:sz="4" w:space="0" w:color="auto"/>
              <w:left w:val="single" w:sz="4" w:space="0" w:color="auto"/>
              <w:bottom w:val="single" w:sz="4" w:space="0" w:color="auto"/>
              <w:right w:val="single" w:sz="4" w:space="0" w:color="auto"/>
            </w:tcBorders>
            <w:vAlign w:val="center"/>
            <w:hideMark/>
          </w:tcPr>
          <w:p w:rsidR="0012175A" w:rsidRPr="00CD2018" w:rsidRDefault="0012175A">
            <w:pPr>
              <w:spacing w:line="240" w:lineRule="atLeast"/>
              <w:jc w:val="center"/>
              <w:rPr>
                <w:rFonts w:ascii="標楷體" w:eastAsia="標楷體" w:hAnsi="標楷體"/>
                <w:color w:val="000000" w:themeColor="text1"/>
              </w:rPr>
            </w:pPr>
            <w:r w:rsidRPr="00CD2018">
              <w:rPr>
                <w:rFonts w:ascii="標楷體" w:eastAsia="標楷體" w:hAnsi="標楷體" w:hint="eastAsia"/>
                <w:color w:val="000000" w:themeColor="text1"/>
              </w:rPr>
              <w:t>陳瑞麟校長</w:t>
            </w:r>
          </w:p>
        </w:tc>
        <w:tc>
          <w:tcPr>
            <w:tcW w:w="1690" w:type="dxa"/>
            <w:tcBorders>
              <w:top w:val="single" w:sz="4" w:space="0" w:color="auto"/>
              <w:left w:val="single" w:sz="4" w:space="0" w:color="auto"/>
              <w:bottom w:val="single" w:sz="4" w:space="0" w:color="auto"/>
              <w:right w:val="single" w:sz="4" w:space="0" w:color="auto"/>
            </w:tcBorders>
            <w:vAlign w:val="center"/>
          </w:tcPr>
          <w:p w:rsidR="0012175A" w:rsidRPr="00CD2018" w:rsidRDefault="0012175A">
            <w:pPr>
              <w:spacing w:line="240" w:lineRule="atLeast"/>
              <w:rPr>
                <w:rFonts w:ascii="標楷體" w:eastAsia="標楷體" w:hAnsi="標楷體"/>
                <w:color w:val="000000" w:themeColor="text1"/>
              </w:rPr>
            </w:pPr>
          </w:p>
        </w:tc>
      </w:tr>
    </w:tbl>
    <w:p w:rsidR="007416F1" w:rsidRPr="00CD2018" w:rsidRDefault="007416F1" w:rsidP="0012175A">
      <w:pPr>
        <w:rPr>
          <w:rFonts w:ascii="標楷體" w:eastAsia="標楷體" w:hAnsi="標楷體"/>
        </w:rPr>
      </w:pPr>
    </w:p>
    <w:sectPr w:rsidR="007416F1" w:rsidRPr="00CD2018" w:rsidSect="00CE100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CC2" w:rsidRDefault="007B6CC2" w:rsidP="005A15C6">
      <w:r>
        <w:separator/>
      </w:r>
    </w:p>
  </w:endnote>
  <w:endnote w:type="continuationSeparator" w:id="0">
    <w:p w:rsidR="007B6CC2" w:rsidRDefault="007B6CC2" w:rsidP="005A1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CC2" w:rsidRDefault="007B6CC2" w:rsidP="005A15C6">
      <w:r>
        <w:separator/>
      </w:r>
    </w:p>
  </w:footnote>
  <w:footnote w:type="continuationSeparator" w:id="0">
    <w:p w:rsidR="007B6CC2" w:rsidRDefault="007B6CC2" w:rsidP="005A1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9FD"/>
    <w:multiLevelType w:val="hybridMultilevel"/>
    <w:tmpl w:val="FAD07FAA"/>
    <w:lvl w:ilvl="0" w:tplc="4A062DB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31266B9"/>
    <w:multiLevelType w:val="hybridMultilevel"/>
    <w:tmpl w:val="FAD07FAA"/>
    <w:lvl w:ilvl="0" w:tplc="4A062DB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39FB0023"/>
    <w:multiLevelType w:val="hybridMultilevel"/>
    <w:tmpl w:val="FAD07FAA"/>
    <w:lvl w:ilvl="0" w:tplc="4A062DB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BD04A6B"/>
    <w:multiLevelType w:val="hybridMultilevel"/>
    <w:tmpl w:val="FAD07FAA"/>
    <w:lvl w:ilvl="0" w:tplc="4A062DB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75A"/>
    <w:rsid w:val="0012175A"/>
    <w:rsid w:val="005A15C6"/>
    <w:rsid w:val="007416F1"/>
    <w:rsid w:val="007B6CC2"/>
    <w:rsid w:val="00802A07"/>
    <w:rsid w:val="00CD2018"/>
    <w:rsid w:val="00CE10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75A"/>
    <w:pPr>
      <w:widowControl w:val="0"/>
    </w:pPr>
    <w:rPr>
      <w:rFonts w:ascii="Cambria" w:eastAsia="新細明體"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175A"/>
    <w:pPr>
      <w:ind w:leftChars="200" w:left="480"/>
    </w:pPr>
    <w:rPr>
      <w:rFonts w:ascii="Times New Roman" w:hAnsi="Times New Roman"/>
      <w:szCs w:val="24"/>
    </w:rPr>
  </w:style>
  <w:style w:type="paragraph" w:styleId="a4">
    <w:name w:val="header"/>
    <w:basedOn w:val="a"/>
    <w:link w:val="a5"/>
    <w:uiPriority w:val="99"/>
    <w:semiHidden/>
    <w:unhideWhenUsed/>
    <w:rsid w:val="005A15C6"/>
    <w:pPr>
      <w:tabs>
        <w:tab w:val="center" w:pos="4153"/>
        <w:tab w:val="right" w:pos="8306"/>
      </w:tabs>
      <w:snapToGrid w:val="0"/>
    </w:pPr>
    <w:rPr>
      <w:sz w:val="20"/>
      <w:szCs w:val="20"/>
    </w:rPr>
  </w:style>
  <w:style w:type="character" w:customStyle="1" w:styleId="a5">
    <w:name w:val="頁首 字元"/>
    <w:basedOn w:val="a0"/>
    <w:link w:val="a4"/>
    <w:uiPriority w:val="99"/>
    <w:semiHidden/>
    <w:rsid w:val="005A15C6"/>
    <w:rPr>
      <w:rFonts w:ascii="Cambria" w:eastAsia="新細明體" w:hAnsi="Cambria" w:cs="Times New Roman"/>
      <w:sz w:val="20"/>
      <w:szCs w:val="20"/>
    </w:rPr>
  </w:style>
  <w:style w:type="paragraph" w:styleId="a6">
    <w:name w:val="footer"/>
    <w:basedOn w:val="a"/>
    <w:link w:val="a7"/>
    <w:uiPriority w:val="99"/>
    <w:semiHidden/>
    <w:unhideWhenUsed/>
    <w:rsid w:val="005A15C6"/>
    <w:pPr>
      <w:tabs>
        <w:tab w:val="center" w:pos="4153"/>
        <w:tab w:val="right" w:pos="8306"/>
      </w:tabs>
      <w:snapToGrid w:val="0"/>
    </w:pPr>
    <w:rPr>
      <w:sz w:val="20"/>
      <w:szCs w:val="20"/>
    </w:rPr>
  </w:style>
  <w:style w:type="character" w:customStyle="1" w:styleId="a7">
    <w:name w:val="頁尾 字元"/>
    <w:basedOn w:val="a0"/>
    <w:link w:val="a6"/>
    <w:uiPriority w:val="99"/>
    <w:semiHidden/>
    <w:rsid w:val="005A15C6"/>
    <w:rPr>
      <w:rFonts w:ascii="Cambria" w:eastAsia="新細明體" w:hAnsi="Cambri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75A"/>
    <w:pPr>
      <w:widowControl w:val="0"/>
    </w:pPr>
    <w:rPr>
      <w:rFonts w:ascii="Cambria" w:eastAsia="新細明體"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175A"/>
    <w:pPr>
      <w:ind w:leftChars="200" w:left="48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0590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fa55530</dc:creator>
  <cp:lastModifiedBy>user</cp:lastModifiedBy>
  <cp:revision>2</cp:revision>
  <dcterms:created xsi:type="dcterms:W3CDTF">2017-06-15T02:19:00Z</dcterms:created>
  <dcterms:modified xsi:type="dcterms:W3CDTF">2017-06-15T02:19:00Z</dcterms:modified>
</cp:coreProperties>
</file>