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90" w:rsidRPr="00E37290" w:rsidRDefault="00E37290" w:rsidP="00E37290">
      <w:pPr>
        <w:ind w:leftChars="100" w:left="240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E37290">
        <w:rPr>
          <w:rFonts w:ascii="標楷體" w:eastAsia="標楷體" w:hAnsi="標楷體" w:hint="eastAsia"/>
          <w:color w:val="000000" w:themeColor="text1"/>
        </w:rPr>
        <w:t>方案7-2</w:t>
      </w:r>
    </w:p>
    <w:p w:rsidR="00970C8B" w:rsidRPr="00E37290" w:rsidRDefault="00970C8B" w:rsidP="00217CE8">
      <w:pPr>
        <w:spacing w:line="500" w:lineRule="exact"/>
        <w:ind w:leftChars="100" w:left="2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7290">
        <w:rPr>
          <w:rFonts w:ascii="標楷體" w:eastAsia="標楷體" w:hAnsi="標楷體" w:hint="eastAsia"/>
          <w:color w:val="000000" w:themeColor="text1"/>
          <w:sz w:val="32"/>
          <w:szCs w:val="32"/>
        </w:rPr>
        <w:t>澎湖縣104年度辦理十二年國民基本教育精進國中小教學品質</w:t>
      </w:r>
    </w:p>
    <w:p w:rsidR="00970C8B" w:rsidRPr="00E37290" w:rsidRDefault="00F703FA" w:rsidP="00217CE8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7290">
        <w:rPr>
          <w:rFonts w:ascii="標楷體" w:eastAsia="標楷體" w:hAnsi="標楷體" w:hint="eastAsia"/>
          <w:color w:val="000000" w:themeColor="text1"/>
          <w:sz w:val="32"/>
          <w:szCs w:val="32"/>
        </w:rPr>
        <w:t>風櫃國民</w:t>
      </w:r>
      <w:r w:rsidR="00970C8B" w:rsidRPr="00E37290">
        <w:rPr>
          <w:rFonts w:ascii="標楷體" w:eastAsia="標楷體" w:hAnsi="標楷體" w:hint="eastAsia"/>
          <w:color w:val="000000" w:themeColor="text1"/>
          <w:sz w:val="32"/>
          <w:szCs w:val="32"/>
        </w:rPr>
        <w:t>小學「</w:t>
      </w:r>
      <w:r w:rsidR="00703B3B" w:rsidRPr="00E37290">
        <w:rPr>
          <w:rFonts w:ascii="標楷體" w:eastAsia="標楷體" w:hAnsi="標楷體" w:hint="eastAsia"/>
          <w:color w:val="000000" w:themeColor="text1"/>
          <w:sz w:val="32"/>
          <w:szCs w:val="32"/>
        </w:rPr>
        <w:t>海洋資源主題軸解讀與轉化~</w:t>
      </w:r>
      <w:r w:rsidR="00ED60EF" w:rsidRPr="00E37290">
        <w:rPr>
          <w:rFonts w:ascii="標楷體" w:eastAsia="標楷體" w:hAnsi="標楷體" w:hint="eastAsia"/>
          <w:color w:val="000000" w:themeColor="text1"/>
          <w:sz w:val="32"/>
          <w:szCs w:val="32"/>
        </w:rPr>
        <w:t>疼惜咱的海</w:t>
      </w:r>
      <w:r w:rsidR="00032EAE" w:rsidRPr="00E37290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970C8B" w:rsidRPr="00E37290">
        <w:rPr>
          <w:rFonts w:ascii="標楷體" w:eastAsia="標楷體" w:hAnsi="標楷體" w:hint="eastAsia"/>
          <w:color w:val="000000" w:themeColor="text1"/>
          <w:sz w:val="32"/>
          <w:szCs w:val="32"/>
        </w:rPr>
        <w:t>研習計畫</w:t>
      </w:r>
    </w:p>
    <w:p w:rsidR="00970C8B" w:rsidRPr="00E37290" w:rsidRDefault="00970C8B" w:rsidP="00970C8B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E37290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</w:p>
    <w:p w:rsidR="00970C8B" w:rsidRPr="00E37290" w:rsidRDefault="00970C8B" w:rsidP="00217CE8">
      <w:pPr>
        <w:spacing w:line="400" w:lineRule="exact"/>
        <w:ind w:leftChars="300" w:left="1258" w:hangingChars="192" w:hanging="538"/>
        <w:rPr>
          <w:rFonts w:ascii="標楷體" w:eastAsia="標楷體" w:hAnsi="標楷體" w:cs="Arial"/>
          <w:color w:val="000000" w:themeColor="text1"/>
        </w:rPr>
      </w:pPr>
      <w:r w:rsidRPr="00E37290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E37290">
        <w:rPr>
          <w:rFonts w:ascii="標楷體" w:eastAsia="標楷體" w:hAnsi="標楷體" w:cs="Arial"/>
          <w:color w:val="000000" w:themeColor="text1"/>
        </w:rPr>
        <w:t>教育部</w:t>
      </w:r>
      <w:r w:rsidRPr="00E37290">
        <w:rPr>
          <w:rFonts w:ascii="標楷體" w:eastAsia="標楷體" w:hAnsi="標楷體" w:cs="Arial" w:hint="eastAsia"/>
          <w:color w:val="000000" w:themeColor="text1"/>
        </w:rPr>
        <w:t>國民及學前教育署</w:t>
      </w:r>
      <w:r w:rsidRPr="00E37290">
        <w:rPr>
          <w:rFonts w:ascii="標楷體" w:eastAsia="標楷體" w:hAnsi="標楷體" w:cs="Arial"/>
          <w:color w:val="000000" w:themeColor="text1"/>
        </w:rPr>
        <w:t>補助辦理</w:t>
      </w:r>
      <w:r w:rsidRPr="00E37290">
        <w:rPr>
          <w:rFonts w:ascii="標楷體" w:eastAsia="標楷體" w:hAnsi="標楷體" w:cs="Arial" w:hint="eastAsia"/>
          <w:color w:val="000000" w:themeColor="text1"/>
        </w:rPr>
        <w:t>十二年國民基本教育精進國民中小學教學品質</w:t>
      </w:r>
      <w:r w:rsidRPr="00E37290">
        <w:rPr>
          <w:rFonts w:ascii="標楷體" w:eastAsia="標楷體" w:hAnsi="標楷體" w:cs="Arial"/>
          <w:color w:val="000000" w:themeColor="text1"/>
        </w:rPr>
        <w:t>要</w:t>
      </w:r>
      <w:r w:rsidRPr="00E37290">
        <w:rPr>
          <w:rFonts w:ascii="標楷體" w:eastAsia="標楷體" w:hAnsi="標楷體" w:cs="Arial" w:hint="eastAsia"/>
          <w:color w:val="000000" w:themeColor="text1"/>
        </w:rPr>
        <w:t>點。</w:t>
      </w:r>
    </w:p>
    <w:p w:rsidR="00970C8B" w:rsidRPr="00E37290" w:rsidRDefault="00970C8B" w:rsidP="00217CE8">
      <w:pPr>
        <w:spacing w:line="40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37290">
        <w:rPr>
          <w:rFonts w:ascii="標楷體" w:eastAsia="標楷體" w:hAnsi="標楷體" w:cs="Arial" w:hint="eastAsia"/>
          <w:color w:val="000000" w:themeColor="text1"/>
        </w:rPr>
        <w:t>二、本縣104年度十二年國民基本教育精進國中小教學品質計畫</w:t>
      </w:r>
    </w:p>
    <w:p w:rsidR="00970C8B" w:rsidRPr="00E37290" w:rsidRDefault="00970C8B" w:rsidP="00970C8B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E37290">
        <w:rPr>
          <w:rFonts w:ascii="標楷體" w:eastAsia="標楷體" w:hAnsi="標楷體" w:hint="eastAsia"/>
          <w:color w:val="000000" w:themeColor="text1"/>
          <w:sz w:val="28"/>
          <w:szCs w:val="28"/>
        </w:rPr>
        <w:t>緣起</w:t>
      </w:r>
    </w:p>
    <w:p w:rsidR="00C07A82" w:rsidRPr="00EB2E86" w:rsidRDefault="00241521" w:rsidP="00EB2E86">
      <w:pPr>
        <w:adjustRightInd w:val="0"/>
        <w:snapToGrid w:val="0"/>
        <w:spacing w:before="100" w:beforeAutospacing="1" w:after="100" w:afterAutospacing="1"/>
        <w:ind w:left="720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EB2E86">
        <w:rPr>
          <w:rFonts w:ascii="標楷體" w:eastAsia="標楷體" w:hAnsi="標楷體" w:hint="eastAsia"/>
          <w:szCs w:val="28"/>
        </w:rPr>
        <w:t>本縣</w:t>
      </w:r>
      <w:r w:rsidR="00EB2E86">
        <w:rPr>
          <w:rFonts w:ascii="標楷體" w:eastAsia="標楷體" w:hAnsi="標楷體" w:cs="新細明體" w:hint="eastAsia"/>
          <w:color w:val="000000"/>
          <w:kern w:val="0"/>
          <w:szCs w:val="28"/>
        </w:rPr>
        <w:t>學校</w:t>
      </w:r>
      <w:r w:rsidR="00EB2E86" w:rsidRPr="00EB2E86">
        <w:rPr>
          <w:rFonts w:ascii="標楷體" w:eastAsia="標楷體" w:hAnsi="標楷體" w:cs="新細明體" w:hint="eastAsia"/>
          <w:color w:val="000000"/>
          <w:kern w:val="0"/>
          <w:szCs w:val="28"/>
        </w:rPr>
        <w:t>所屬社區的自然與人文皆與海洋息息相關，海洋就是學生生活的一部分。因此，培育學生知海、愛海、親海的技能與情懷，進</w:t>
      </w:r>
      <w:r w:rsidR="00EB2E86">
        <w:rPr>
          <w:rFonts w:ascii="標楷體" w:eastAsia="標楷體" w:hAnsi="標楷體" w:cs="新細明體" w:hint="eastAsia"/>
          <w:color w:val="000000"/>
          <w:kern w:val="0"/>
          <w:szCs w:val="28"/>
        </w:rPr>
        <w:t>而養成合理近用海洋、愛護海洋的國民特質，是刻不容緩的教育工作！</w:t>
      </w:r>
      <w:r w:rsidR="00EB2E86" w:rsidRPr="00EB2E86">
        <w:rPr>
          <w:rFonts w:ascii="標楷體" w:eastAsia="標楷體" w:hAnsi="標楷體" w:cs="新細明體" w:hint="eastAsia"/>
          <w:color w:val="000000"/>
          <w:kern w:val="0"/>
          <w:szCs w:val="28"/>
        </w:rPr>
        <w:t>期待能透過海洋教育</w:t>
      </w:r>
      <w:r w:rsidR="00703B3B">
        <w:rPr>
          <w:rFonts w:ascii="標楷體" w:eastAsia="標楷體" w:hAnsi="標楷體" w:cs="新細明體" w:hint="eastAsia"/>
          <w:color w:val="000000"/>
          <w:kern w:val="0"/>
          <w:szCs w:val="28"/>
        </w:rPr>
        <w:t>課綱海洋資源主題軸</w:t>
      </w:r>
      <w:r w:rsidR="00ED60EF">
        <w:rPr>
          <w:rFonts w:ascii="標楷體" w:eastAsia="標楷體" w:hAnsi="標楷體" w:cs="新細明體" w:hint="eastAsia"/>
          <w:color w:val="000000"/>
          <w:kern w:val="0"/>
          <w:szCs w:val="28"/>
        </w:rPr>
        <w:t>、海洋特色教材推廣與潮間帶實地踏查的增能研習</w:t>
      </w:r>
      <w:r w:rsidR="00EB2E86">
        <w:rPr>
          <w:rFonts w:ascii="標楷體" w:eastAsia="標楷體" w:hAnsi="標楷體" w:cs="新細明體" w:hint="eastAsia"/>
          <w:color w:val="000000"/>
          <w:kern w:val="0"/>
          <w:szCs w:val="28"/>
        </w:rPr>
        <w:t>，結合理論與實務，提升</w:t>
      </w:r>
      <w:r w:rsidR="00ED60EF">
        <w:rPr>
          <w:rFonts w:ascii="標楷體" w:eastAsia="標楷體" w:hAnsi="標楷體" w:cs="新細明體" w:hint="eastAsia"/>
          <w:color w:val="000000"/>
          <w:kern w:val="0"/>
          <w:szCs w:val="28"/>
        </w:rPr>
        <w:t>在地海洋教育發展與教學成效</w:t>
      </w:r>
      <w:r w:rsidR="00EB2E86" w:rsidRPr="00EB2E86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:rsidR="007C7D87" w:rsidRPr="00C07A82" w:rsidRDefault="007C7D87" w:rsidP="00C07A82">
      <w:pPr>
        <w:ind w:left="720"/>
        <w:rPr>
          <w:rFonts w:ascii="標楷體" w:eastAsia="標楷體" w:hAnsi="標楷體"/>
          <w:szCs w:val="28"/>
        </w:rPr>
      </w:pPr>
    </w:p>
    <w:p w:rsidR="00970C8B" w:rsidRDefault="00970C8B" w:rsidP="00970C8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</w:t>
      </w:r>
    </w:p>
    <w:p w:rsidR="004472B7" w:rsidRPr="004472B7" w:rsidRDefault="004472B7" w:rsidP="004472B7">
      <w:pPr>
        <w:tabs>
          <w:tab w:val="num" w:pos="540"/>
        </w:tabs>
        <w:ind w:left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</w:t>
      </w:r>
      <w:r w:rsidRPr="004472B7">
        <w:rPr>
          <w:rFonts w:ascii="標楷體" w:eastAsia="標楷體" w:hAnsi="標楷體" w:cs="Arial" w:hint="eastAsia"/>
        </w:rPr>
        <w:t>、</w:t>
      </w:r>
      <w:r w:rsidRPr="004472B7">
        <w:rPr>
          <w:rFonts w:ascii="標楷體" w:eastAsia="標楷體" w:hint="eastAsia"/>
        </w:rPr>
        <w:t>深化海洋教育內涵，透過親水活動親近與關心海洋。</w:t>
      </w:r>
    </w:p>
    <w:p w:rsidR="004472B7" w:rsidRPr="004472B7" w:rsidRDefault="004472B7" w:rsidP="004472B7">
      <w:pPr>
        <w:pStyle w:val="a3"/>
        <w:tabs>
          <w:tab w:val="num" w:pos="540"/>
        </w:tabs>
        <w:ind w:leftChars="0" w:left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Pr="004472B7">
        <w:rPr>
          <w:rFonts w:ascii="標楷體" w:eastAsia="標楷體" w:hAnsi="標楷體" w:cs="Arial" w:hint="eastAsia"/>
        </w:rPr>
        <w:t>、</w:t>
      </w:r>
      <w:r w:rsidR="00ED60EF">
        <w:rPr>
          <w:rFonts w:ascii="標楷體" w:eastAsia="標楷體" w:hAnsi="標楷體" w:cs="Arial" w:hint="eastAsia"/>
        </w:rPr>
        <w:t>推廣在地海洋特色教材，</w:t>
      </w:r>
      <w:r w:rsidR="00703B3B">
        <w:rPr>
          <w:rFonts w:ascii="標楷體" w:eastAsia="標楷體" w:hAnsi="標楷體" w:cs="Arial" w:hint="eastAsia"/>
        </w:rPr>
        <w:t>提供教師備課與教學實踐</w:t>
      </w:r>
      <w:r w:rsidRPr="004472B7">
        <w:rPr>
          <w:rFonts w:ascii="標楷體" w:eastAsia="標楷體" w:hAnsi="標楷體" w:cs="Arial" w:hint="eastAsia"/>
        </w:rPr>
        <w:t>。</w:t>
      </w:r>
    </w:p>
    <w:p w:rsidR="004472B7" w:rsidRPr="004472B7" w:rsidRDefault="00ED60EF" w:rsidP="004472B7">
      <w:pPr>
        <w:pStyle w:val="a3"/>
        <w:tabs>
          <w:tab w:val="num" w:pos="540"/>
          <w:tab w:val="left" w:pos="9495"/>
        </w:tabs>
        <w:ind w:leftChars="0" w:left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三、提升教師推動在地海洋教育</w:t>
      </w:r>
      <w:r w:rsidR="004472B7">
        <w:rPr>
          <w:rFonts w:ascii="標楷體" w:eastAsia="標楷體" w:hAnsi="標楷體" w:cs="Arial" w:hint="eastAsia"/>
        </w:rPr>
        <w:t>知能，鼓勵落實於課堂</w:t>
      </w:r>
      <w:r w:rsidR="004472B7" w:rsidRPr="004472B7">
        <w:rPr>
          <w:rFonts w:ascii="標楷體" w:eastAsia="標楷體" w:hAnsi="標楷體" w:cs="Arial" w:hint="eastAsia"/>
        </w:rPr>
        <w:t>。</w:t>
      </w:r>
    </w:p>
    <w:p w:rsidR="004472B7" w:rsidRPr="004472B7" w:rsidRDefault="004472B7" w:rsidP="004472B7">
      <w:pPr>
        <w:ind w:left="720"/>
        <w:rPr>
          <w:rFonts w:ascii="標楷體" w:eastAsia="標楷體" w:hAnsi="標楷體"/>
          <w:sz w:val="28"/>
          <w:szCs w:val="28"/>
        </w:rPr>
      </w:pPr>
    </w:p>
    <w:p w:rsidR="00970C8B" w:rsidRDefault="00970C8B" w:rsidP="00970C8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970C8B" w:rsidRDefault="00970C8B" w:rsidP="00217CE8">
      <w:pPr>
        <w:numPr>
          <w:ilvl w:val="0"/>
          <w:numId w:val="2"/>
        </w:numPr>
        <w:spacing w:line="400" w:lineRule="exact"/>
        <w:ind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1F6478">
        <w:rPr>
          <w:rFonts w:ascii="標楷體" w:eastAsia="標楷體" w:hAnsi="標楷體" w:hint="eastAsia"/>
          <w:color w:val="FF0000"/>
          <w:sz w:val="28"/>
          <w:szCs w:val="28"/>
        </w:rPr>
        <w:t>教育部國民及學前教育署</w:t>
      </w:r>
    </w:p>
    <w:p w:rsidR="00970C8B" w:rsidRDefault="00970C8B" w:rsidP="00217CE8">
      <w:pPr>
        <w:numPr>
          <w:ilvl w:val="0"/>
          <w:numId w:val="2"/>
        </w:numPr>
        <w:spacing w:line="400" w:lineRule="exact"/>
        <w:ind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主辦單位：澎湖縣政府教育處</w:t>
      </w:r>
    </w:p>
    <w:p w:rsidR="00970C8B" w:rsidRDefault="00970C8B" w:rsidP="00217CE8">
      <w:pPr>
        <w:numPr>
          <w:ilvl w:val="0"/>
          <w:numId w:val="2"/>
        </w:numPr>
        <w:spacing w:line="400" w:lineRule="exact"/>
        <w:ind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 w:rsidR="004472B7">
        <w:rPr>
          <w:rFonts w:ascii="標楷體" w:eastAsia="標楷體" w:hAnsi="標楷體" w:hint="eastAsia"/>
          <w:sz w:val="28"/>
          <w:szCs w:val="28"/>
        </w:rPr>
        <w:t>風櫃國</w:t>
      </w:r>
      <w:r>
        <w:rPr>
          <w:rFonts w:ascii="標楷體" w:eastAsia="標楷體" w:hAnsi="標楷體" w:hint="eastAsia"/>
          <w:sz w:val="28"/>
          <w:szCs w:val="28"/>
        </w:rPr>
        <w:t>小</w:t>
      </w:r>
    </w:p>
    <w:p w:rsidR="00970C8B" w:rsidRDefault="00970C8B" w:rsidP="00970C8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辦理日期</w:t>
      </w:r>
    </w:p>
    <w:p w:rsidR="004472B7" w:rsidRDefault="004472B7" w:rsidP="004472B7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104年</w:t>
      </w:r>
      <w:r w:rsidR="000C1A69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C1A69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E37290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六)</w:t>
      </w:r>
    </w:p>
    <w:p w:rsidR="00970C8B" w:rsidRDefault="00970C8B" w:rsidP="00970C8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</w:t>
      </w:r>
    </w:p>
    <w:p w:rsidR="004472B7" w:rsidRDefault="00ED60EF" w:rsidP="004472B7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風櫃國小三樓禮堂、</w:t>
      </w:r>
      <w:r w:rsidR="000C1A69">
        <w:rPr>
          <w:rFonts w:ascii="標楷體" w:eastAsia="標楷體" w:hAnsi="標楷體" w:hint="eastAsia"/>
          <w:sz w:val="28"/>
          <w:szCs w:val="28"/>
        </w:rPr>
        <w:t>澎湖海洋生物研究中心</w:t>
      </w:r>
    </w:p>
    <w:p w:rsidR="00970C8B" w:rsidRPr="0078336D" w:rsidRDefault="004472B7" w:rsidP="00970C8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78336D">
        <w:rPr>
          <w:rFonts w:ascii="標楷體" w:eastAsia="標楷體" w:hAnsi="標楷體" w:hint="eastAsia"/>
          <w:sz w:val="28"/>
          <w:szCs w:val="28"/>
        </w:rPr>
        <w:t>參加對象：本縣各國中小教師</w:t>
      </w:r>
      <w:r w:rsidR="00970C8B" w:rsidRPr="0078336D">
        <w:rPr>
          <w:rFonts w:ascii="標楷體" w:eastAsia="標楷體" w:hAnsi="標楷體" w:hint="eastAsia"/>
          <w:sz w:val="28"/>
          <w:szCs w:val="28"/>
        </w:rPr>
        <w:t>共</w:t>
      </w:r>
      <w:r w:rsidR="00D04B8A" w:rsidRPr="0078336D">
        <w:rPr>
          <w:rFonts w:ascii="標楷體" w:eastAsia="標楷體" w:hAnsi="標楷體" w:hint="eastAsia"/>
          <w:sz w:val="28"/>
          <w:szCs w:val="28"/>
        </w:rPr>
        <w:t>3</w:t>
      </w:r>
      <w:r w:rsidR="00ED60EF" w:rsidRPr="0078336D">
        <w:rPr>
          <w:rFonts w:ascii="標楷體" w:eastAsia="標楷體" w:hAnsi="標楷體" w:hint="eastAsia"/>
          <w:sz w:val="28"/>
          <w:szCs w:val="28"/>
        </w:rPr>
        <w:t>0</w:t>
      </w:r>
      <w:r w:rsidR="00970C8B" w:rsidRPr="0078336D">
        <w:rPr>
          <w:rFonts w:ascii="標楷體" w:eastAsia="標楷體" w:hAnsi="標楷體" w:hint="eastAsia"/>
          <w:sz w:val="28"/>
          <w:szCs w:val="28"/>
        </w:rPr>
        <w:t>人</w:t>
      </w:r>
    </w:p>
    <w:p w:rsidR="007C7D87" w:rsidRPr="007C7D87" w:rsidRDefault="00970C8B" w:rsidP="007C7D8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活動內容：課程表如(附件</w:t>
      </w:r>
      <w:r w:rsidR="004472B7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970C8B" w:rsidRDefault="00970C8B" w:rsidP="00970C8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預期效益與成效評估</w:t>
      </w:r>
    </w:p>
    <w:p w:rsidR="004472B7" w:rsidRPr="004472B7" w:rsidRDefault="004472B7" w:rsidP="004472B7">
      <w:pPr>
        <w:tabs>
          <w:tab w:val="num" w:pos="540"/>
        </w:tabs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 xml:space="preserve">      </w:t>
      </w:r>
      <w:r w:rsidRPr="004472B7">
        <w:rPr>
          <w:rFonts w:ascii="標楷體" w:eastAsia="標楷體" w:hAnsi="標楷體" w:cs="Arial" w:hint="eastAsia"/>
        </w:rPr>
        <w:t>一、</w:t>
      </w:r>
      <w:r>
        <w:rPr>
          <w:rFonts w:ascii="標楷體" w:eastAsia="標楷體" w:hAnsi="標楷體" w:cs="Arial" w:hint="eastAsia"/>
        </w:rPr>
        <w:t>提升</w:t>
      </w:r>
      <w:r>
        <w:rPr>
          <w:rFonts w:ascii="標楷體" w:eastAsia="標楷體" w:hint="eastAsia"/>
        </w:rPr>
        <w:t>參與教師對海洋的愛護之情</w:t>
      </w:r>
      <w:r w:rsidRPr="004472B7">
        <w:rPr>
          <w:rFonts w:ascii="標楷體" w:eastAsia="標楷體" w:hint="eastAsia"/>
        </w:rPr>
        <w:t>。</w:t>
      </w:r>
    </w:p>
    <w:p w:rsidR="004472B7" w:rsidRPr="004472B7" w:rsidRDefault="004472B7" w:rsidP="004472B7">
      <w:pPr>
        <w:pStyle w:val="a3"/>
        <w:tabs>
          <w:tab w:val="num" w:pos="540"/>
        </w:tabs>
        <w:ind w:leftChars="0" w:left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Pr="004472B7">
        <w:rPr>
          <w:rFonts w:ascii="標楷體" w:eastAsia="標楷體" w:hAnsi="標楷體" w:cs="Arial" w:hint="eastAsia"/>
        </w:rPr>
        <w:t>、</w:t>
      </w:r>
      <w:r>
        <w:rPr>
          <w:rFonts w:ascii="標楷體" w:eastAsia="標楷體" w:hAnsi="標楷體" w:cs="Arial" w:hint="eastAsia"/>
        </w:rPr>
        <w:t>增進參與教師</w:t>
      </w:r>
      <w:r w:rsidR="00703B3B">
        <w:rPr>
          <w:rFonts w:ascii="標楷體" w:eastAsia="標楷體" w:hAnsi="標楷體" w:cs="Arial" w:hint="eastAsia"/>
        </w:rPr>
        <w:t>對海洋教育</w:t>
      </w:r>
      <w:r>
        <w:rPr>
          <w:rFonts w:ascii="標楷體" w:eastAsia="標楷體" w:hAnsi="標楷體" w:cs="Arial" w:hint="eastAsia"/>
        </w:rPr>
        <w:t>的相關知能</w:t>
      </w:r>
      <w:r w:rsidRPr="004472B7">
        <w:rPr>
          <w:rFonts w:ascii="標楷體" w:eastAsia="標楷體" w:hAnsi="標楷體" w:cs="Arial" w:hint="eastAsia"/>
        </w:rPr>
        <w:t>。</w:t>
      </w:r>
    </w:p>
    <w:p w:rsidR="004472B7" w:rsidRPr="004472B7" w:rsidRDefault="004472B7" w:rsidP="004472B7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4472B7">
        <w:rPr>
          <w:rFonts w:ascii="標楷體" w:eastAsia="標楷體" w:hAnsi="標楷體" w:cs="Arial" w:hint="eastAsia"/>
        </w:rPr>
        <w:t>三、</w:t>
      </w:r>
      <w:r>
        <w:rPr>
          <w:rFonts w:ascii="標楷體" w:eastAsia="標楷體" w:hAnsi="標楷體" w:cs="Arial" w:hint="eastAsia"/>
        </w:rPr>
        <w:t>提升教師推動</w:t>
      </w:r>
      <w:r w:rsidR="00703B3B">
        <w:rPr>
          <w:rFonts w:ascii="標楷體" w:eastAsia="標楷體" w:hAnsi="標楷體" w:cs="Arial" w:hint="eastAsia"/>
        </w:rPr>
        <w:t>在地</w:t>
      </w:r>
      <w:r>
        <w:rPr>
          <w:rFonts w:ascii="標楷體" w:eastAsia="標楷體" w:hAnsi="標楷體" w:cs="Arial" w:hint="eastAsia"/>
        </w:rPr>
        <w:t>海洋教育課程之教學成效</w:t>
      </w:r>
      <w:r w:rsidRPr="004472B7">
        <w:rPr>
          <w:rFonts w:ascii="標楷體" w:eastAsia="標楷體" w:hAnsi="標楷體" w:cs="Arial" w:hint="eastAsia"/>
        </w:rPr>
        <w:t>。</w:t>
      </w:r>
    </w:p>
    <w:p w:rsidR="00970C8B" w:rsidRDefault="00970C8B" w:rsidP="00970C8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經費來源與概算(附表)</w:t>
      </w:r>
    </w:p>
    <w:p w:rsidR="00970C8B" w:rsidRPr="00217CE8" w:rsidRDefault="00970C8B" w:rsidP="00970C8B">
      <w:pPr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7C3D87">
        <w:rPr>
          <w:rFonts w:ascii="標楷體" w:eastAsia="標楷體" w:hAnsi="標楷體" w:hint="eastAsia"/>
          <w:color w:val="FF0000"/>
        </w:rPr>
        <w:t xml:space="preserve">    </w:t>
      </w:r>
      <w:r w:rsidRPr="00217CE8">
        <w:rPr>
          <w:rFonts w:ascii="標楷體" w:eastAsia="標楷體" w:hAnsi="標楷體" w:hint="eastAsia"/>
          <w:color w:val="000000" w:themeColor="text1"/>
        </w:rPr>
        <w:t xml:space="preserve">   由「教育部國民及學前教育署補助辦理十二年</w:t>
      </w:r>
      <w:r w:rsidR="000826C2" w:rsidRPr="00217CE8">
        <w:rPr>
          <w:rFonts w:ascii="標楷體" w:eastAsia="標楷體" w:hAnsi="標楷體" w:hint="eastAsia"/>
          <w:color w:val="000000" w:themeColor="text1"/>
        </w:rPr>
        <w:t>國民基本教育精進國中小教學品質計畫」專款下支應，概算表如附件</w:t>
      </w:r>
      <w:r w:rsidR="00491A84" w:rsidRPr="00217CE8">
        <w:rPr>
          <w:rFonts w:ascii="標楷體" w:eastAsia="標楷體" w:hAnsi="標楷體" w:hint="eastAsia"/>
          <w:color w:val="000000" w:themeColor="text1"/>
        </w:rPr>
        <w:t>二</w:t>
      </w:r>
    </w:p>
    <w:p w:rsidR="00970C8B" w:rsidRPr="00217CE8" w:rsidRDefault="00970C8B" w:rsidP="00970C8B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217CE8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</w:p>
    <w:p w:rsidR="00970C8B" w:rsidRPr="00217CE8" w:rsidRDefault="00970C8B" w:rsidP="00970C8B">
      <w:pPr>
        <w:ind w:left="720"/>
        <w:rPr>
          <w:rFonts w:ascii="標楷體" w:eastAsia="標楷體" w:hAnsi="標楷體"/>
          <w:color w:val="000000" w:themeColor="text1"/>
        </w:rPr>
      </w:pPr>
      <w:r w:rsidRPr="00217CE8">
        <w:rPr>
          <w:rFonts w:ascii="標楷體" w:eastAsia="標楷體" w:hAnsi="標楷體" w:hint="eastAsia"/>
          <w:color w:val="000000" w:themeColor="text1"/>
        </w:rPr>
        <w:t>承辦學校工作人員表現優良者，依據「澎湖縣國民中小學教職員一般獎勵實施要點」規定，核予獎勵，以慰辛勞。</w:t>
      </w:r>
    </w:p>
    <w:p w:rsidR="00970C8B" w:rsidRDefault="00970C8B" w:rsidP="00970C8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本計畫陳  教育處轉陳教育部核准後實施</w:t>
      </w:r>
    </w:p>
    <w:p w:rsidR="00217CE8" w:rsidRDefault="00217CE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91A84" w:rsidRDefault="00491A84" w:rsidP="00491A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5104"/>
        <w:gridCol w:w="2692"/>
        <w:gridCol w:w="1361"/>
      </w:tblGrid>
      <w:tr w:rsidR="001D149F" w:rsidRPr="001D149F" w:rsidTr="003D155F">
        <w:tc>
          <w:tcPr>
            <w:tcW w:w="714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389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260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主持人(講師)</w:t>
            </w:r>
          </w:p>
        </w:tc>
        <w:tc>
          <w:tcPr>
            <w:tcW w:w="637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D149F" w:rsidRPr="001D149F" w:rsidTr="003D155F">
        <w:tc>
          <w:tcPr>
            <w:tcW w:w="714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sz w:val="28"/>
                <w:szCs w:val="28"/>
              </w:rPr>
              <w:t>0830~0850</w:t>
            </w:r>
          </w:p>
        </w:tc>
        <w:tc>
          <w:tcPr>
            <w:tcW w:w="2389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60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637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49F" w:rsidRPr="001D149F" w:rsidTr="003D155F">
        <w:tc>
          <w:tcPr>
            <w:tcW w:w="714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sz w:val="28"/>
                <w:szCs w:val="28"/>
              </w:rPr>
              <w:t>0850~0900</w:t>
            </w:r>
          </w:p>
        </w:tc>
        <w:tc>
          <w:tcPr>
            <w:tcW w:w="2389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sz w:val="28"/>
                <w:szCs w:val="28"/>
              </w:rPr>
              <w:t>開幕</w:t>
            </w:r>
          </w:p>
        </w:tc>
        <w:tc>
          <w:tcPr>
            <w:tcW w:w="1260" w:type="pct"/>
          </w:tcPr>
          <w:p w:rsidR="001D149F" w:rsidRPr="001D149F" w:rsidRDefault="00037109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葉啓賢</w:t>
            </w:r>
            <w:r w:rsidR="001D149F" w:rsidRPr="001D149F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637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94F" w:rsidRPr="001D149F" w:rsidTr="003D155F">
        <w:tc>
          <w:tcPr>
            <w:tcW w:w="714" w:type="pct"/>
          </w:tcPr>
          <w:p w:rsidR="007E194F" w:rsidRPr="001D149F" w:rsidRDefault="007E194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0900~103</w:t>
            </w:r>
            <w:r w:rsidRPr="001D14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89" w:type="pct"/>
          </w:tcPr>
          <w:p w:rsidR="007E194F" w:rsidRPr="001D149F" w:rsidRDefault="007E194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海洋教育理論與課綱解讀與轉化-如何融入藝術與人文領域</w:t>
            </w:r>
          </w:p>
        </w:tc>
        <w:tc>
          <w:tcPr>
            <w:tcW w:w="1260" w:type="pct"/>
            <w:vMerge w:val="restart"/>
            <w:vAlign w:val="center"/>
          </w:tcPr>
          <w:p w:rsidR="007E194F" w:rsidRPr="001D149F" w:rsidRDefault="007E194F" w:rsidP="007E194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林香伶老師</w:t>
            </w:r>
          </w:p>
        </w:tc>
        <w:tc>
          <w:tcPr>
            <w:tcW w:w="637" w:type="pct"/>
          </w:tcPr>
          <w:p w:rsidR="007E194F" w:rsidRPr="001D149F" w:rsidRDefault="007E194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94F" w:rsidRPr="001D149F" w:rsidTr="003D155F">
        <w:tc>
          <w:tcPr>
            <w:tcW w:w="714" w:type="pct"/>
            <w:vAlign w:val="center"/>
          </w:tcPr>
          <w:p w:rsidR="007E194F" w:rsidRPr="001D149F" w:rsidRDefault="007E194F" w:rsidP="007E194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1030~12</w:t>
            </w:r>
            <w:r w:rsidRPr="001D149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389" w:type="pct"/>
          </w:tcPr>
          <w:p w:rsidR="007E194F" w:rsidRPr="001D149F" w:rsidRDefault="007E194F" w:rsidP="007E194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實作課程</w:t>
            </w:r>
          </w:p>
        </w:tc>
        <w:tc>
          <w:tcPr>
            <w:tcW w:w="1260" w:type="pct"/>
            <w:vMerge/>
          </w:tcPr>
          <w:p w:rsidR="007E194F" w:rsidRPr="001D149F" w:rsidRDefault="007E194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pct"/>
          </w:tcPr>
          <w:p w:rsidR="007E194F" w:rsidRPr="001D149F" w:rsidRDefault="007E194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49F" w:rsidRPr="001D149F" w:rsidTr="003D155F">
        <w:tc>
          <w:tcPr>
            <w:tcW w:w="714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sz w:val="28"/>
                <w:szCs w:val="28"/>
              </w:rPr>
              <w:t>1200~1310</w:t>
            </w:r>
          </w:p>
        </w:tc>
        <w:tc>
          <w:tcPr>
            <w:tcW w:w="2389" w:type="pct"/>
          </w:tcPr>
          <w:p w:rsidR="001D149F" w:rsidRPr="0078336D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36D">
              <w:rPr>
                <w:rFonts w:ascii="標楷體" w:eastAsia="標楷體" w:hAnsi="標楷體" w:hint="eastAsia"/>
                <w:sz w:val="28"/>
                <w:szCs w:val="28"/>
              </w:rPr>
              <w:t>午餐及休息</w:t>
            </w:r>
          </w:p>
        </w:tc>
        <w:tc>
          <w:tcPr>
            <w:tcW w:w="1260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637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6F6" w:rsidRPr="001D149F" w:rsidTr="003D155F">
        <w:tc>
          <w:tcPr>
            <w:tcW w:w="714" w:type="pct"/>
          </w:tcPr>
          <w:p w:rsidR="002266F6" w:rsidRPr="001D149F" w:rsidRDefault="00087A97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1330~1</w:t>
            </w:r>
            <w:r w:rsidR="007E194F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2266F6" w:rsidRPr="001D14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89" w:type="pct"/>
            <w:vAlign w:val="center"/>
          </w:tcPr>
          <w:p w:rsidR="002266F6" w:rsidRPr="0078336D" w:rsidRDefault="007E194F" w:rsidP="002266F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海洋協奏曲-澎湖的海洋生態</w:t>
            </w:r>
          </w:p>
        </w:tc>
        <w:tc>
          <w:tcPr>
            <w:tcW w:w="1260" w:type="pct"/>
          </w:tcPr>
          <w:p w:rsidR="002266F6" w:rsidRPr="00312CE4" w:rsidRDefault="007E194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呂逸林先生</w:t>
            </w:r>
          </w:p>
        </w:tc>
        <w:tc>
          <w:tcPr>
            <w:tcW w:w="637" w:type="pct"/>
          </w:tcPr>
          <w:p w:rsidR="002266F6" w:rsidRPr="001D149F" w:rsidRDefault="002266F6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6F6" w:rsidRPr="001D149F" w:rsidTr="003D155F">
        <w:tc>
          <w:tcPr>
            <w:tcW w:w="714" w:type="pct"/>
          </w:tcPr>
          <w:p w:rsidR="002266F6" w:rsidRPr="001D149F" w:rsidRDefault="007E194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1510~164</w:t>
            </w:r>
            <w:r w:rsidR="002266F6" w:rsidRPr="001D14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89" w:type="pct"/>
            <w:vAlign w:val="center"/>
          </w:tcPr>
          <w:p w:rsidR="002266F6" w:rsidRPr="00596111" w:rsidRDefault="00E423F0" w:rsidP="002266F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336D">
              <w:rPr>
                <w:rFonts w:ascii="標楷體" w:eastAsia="標楷體" w:hAnsi="標楷體" w:hint="eastAsia"/>
                <w:sz w:val="28"/>
                <w:szCs w:val="28"/>
              </w:rPr>
              <w:t>海洋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生物研究</w:t>
            </w:r>
            <w:r w:rsidRPr="0078336D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="007E194F">
              <w:rPr>
                <w:rFonts w:ascii="標楷體" w:eastAsia="標楷體" w:hAnsi="標楷體" w:hint="eastAsia"/>
                <w:sz w:val="28"/>
                <w:szCs w:val="28"/>
              </w:rPr>
              <w:t>參觀導覽</w:t>
            </w:r>
          </w:p>
        </w:tc>
        <w:tc>
          <w:tcPr>
            <w:tcW w:w="1260" w:type="pct"/>
          </w:tcPr>
          <w:p w:rsidR="002266F6" w:rsidRPr="001D149F" w:rsidRDefault="000C1A69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許鐘鋼先生</w:t>
            </w:r>
          </w:p>
        </w:tc>
        <w:tc>
          <w:tcPr>
            <w:tcW w:w="637" w:type="pct"/>
          </w:tcPr>
          <w:p w:rsidR="002266F6" w:rsidRPr="001D149F" w:rsidRDefault="002266F6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49F" w:rsidRPr="001D149F" w:rsidTr="003D155F">
        <w:tc>
          <w:tcPr>
            <w:tcW w:w="714" w:type="pct"/>
          </w:tcPr>
          <w:p w:rsidR="001D149F" w:rsidRPr="001D149F" w:rsidRDefault="007E194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164</w:t>
            </w:r>
            <w:r w:rsidR="001D149F" w:rsidRPr="001D149F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2389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149F">
              <w:rPr>
                <w:rFonts w:ascii="標楷體" w:eastAsia="標楷體" w:hAnsi="標楷體" w:hint="eastAsia"/>
                <w:sz w:val="28"/>
                <w:szCs w:val="28"/>
              </w:rPr>
              <w:t>綜合座談與問答</w:t>
            </w:r>
          </w:p>
        </w:tc>
        <w:tc>
          <w:tcPr>
            <w:tcW w:w="1260" w:type="pct"/>
          </w:tcPr>
          <w:p w:rsidR="001D149F" w:rsidRPr="001D149F" w:rsidRDefault="00037109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葉啓賢</w:t>
            </w:r>
            <w:r w:rsidR="001D149F" w:rsidRPr="001D149F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637" w:type="pct"/>
          </w:tcPr>
          <w:p w:rsidR="001D149F" w:rsidRPr="001D149F" w:rsidRDefault="001D149F" w:rsidP="001D149F">
            <w:pPr>
              <w:kinsoku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13142" w:rsidRDefault="00413142" w:rsidP="00A0585D"/>
    <w:sectPr w:rsidR="00413142" w:rsidSect="00F70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3D" w:rsidRDefault="00347B3D" w:rsidP="005E0BA8">
      <w:r>
        <w:separator/>
      </w:r>
    </w:p>
  </w:endnote>
  <w:endnote w:type="continuationSeparator" w:id="0">
    <w:p w:rsidR="00347B3D" w:rsidRDefault="00347B3D" w:rsidP="005E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3D" w:rsidRDefault="00347B3D" w:rsidP="005E0BA8">
      <w:r>
        <w:separator/>
      </w:r>
    </w:p>
  </w:footnote>
  <w:footnote w:type="continuationSeparator" w:id="0">
    <w:p w:rsidR="00347B3D" w:rsidRDefault="00347B3D" w:rsidP="005E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1AF1"/>
    <w:multiLevelType w:val="hybridMultilevel"/>
    <w:tmpl w:val="C9F45064"/>
    <w:lvl w:ilvl="0" w:tplc="29C27E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0125CF8"/>
    <w:multiLevelType w:val="hybridMultilevel"/>
    <w:tmpl w:val="9050C166"/>
    <w:lvl w:ilvl="0" w:tplc="FF5CF8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8B"/>
    <w:rsid w:val="0002600A"/>
    <w:rsid w:val="00032EAE"/>
    <w:rsid w:val="00037109"/>
    <w:rsid w:val="000826C2"/>
    <w:rsid w:val="00087A97"/>
    <w:rsid w:val="000C1A69"/>
    <w:rsid w:val="000E07AE"/>
    <w:rsid w:val="000F6918"/>
    <w:rsid w:val="00192DC3"/>
    <w:rsid w:val="001D149F"/>
    <w:rsid w:val="001E181E"/>
    <w:rsid w:val="00217CE8"/>
    <w:rsid w:val="002266F6"/>
    <w:rsid w:val="00241521"/>
    <w:rsid w:val="00273F50"/>
    <w:rsid w:val="00312CE4"/>
    <w:rsid w:val="00347B3D"/>
    <w:rsid w:val="003D155F"/>
    <w:rsid w:val="003E73C6"/>
    <w:rsid w:val="00413142"/>
    <w:rsid w:val="004472B7"/>
    <w:rsid w:val="00491A84"/>
    <w:rsid w:val="004C7BC8"/>
    <w:rsid w:val="00537D37"/>
    <w:rsid w:val="005E0BA8"/>
    <w:rsid w:val="00652BF0"/>
    <w:rsid w:val="00703B3B"/>
    <w:rsid w:val="0078336D"/>
    <w:rsid w:val="007C7D87"/>
    <w:rsid w:val="007E0AD1"/>
    <w:rsid w:val="007E194F"/>
    <w:rsid w:val="007F534B"/>
    <w:rsid w:val="00970C8B"/>
    <w:rsid w:val="009F3B93"/>
    <w:rsid w:val="00A0585D"/>
    <w:rsid w:val="00BD5AB4"/>
    <w:rsid w:val="00C07A82"/>
    <w:rsid w:val="00C1411A"/>
    <w:rsid w:val="00CB40C6"/>
    <w:rsid w:val="00CB4997"/>
    <w:rsid w:val="00CF7050"/>
    <w:rsid w:val="00D04B8A"/>
    <w:rsid w:val="00D262E6"/>
    <w:rsid w:val="00E37290"/>
    <w:rsid w:val="00E423F0"/>
    <w:rsid w:val="00EB2E86"/>
    <w:rsid w:val="00ED60EF"/>
    <w:rsid w:val="00F06940"/>
    <w:rsid w:val="00F703FA"/>
    <w:rsid w:val="00FF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0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B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BA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0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B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B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666C-9BFA-4964-9414-01DDCC6D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</cp:lastModifiedBy>
  <cp:revision>2</cp:revision>
  <dcterms:created xsi:type="dcterms:W3CDTF">2015-10-14T02:25:00Z</dcterms:created>
  <dcterms:modified xsi:type="dcterms:W3CDTF">2015-10-14T02:25:00Z</dcterms:modified>
</cp:coreProperties>
</file>