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5117" w14:textId="0F7343C6" w:rsidR="005005A9" w:rsidRPr="00315BE1" w:rsidRDefault="005005A9" w:rsidP="005005A9">
      <w:pPr>
        <w:widowControl/>
        <w:suppressAutoHyphens w:val="0"/>
        <w:jc w:val="center"/>
        <w:rPr>
          <w:rFonts w:ascii="標楷體" w:eastAsia="標楷體" w:hAnsi="標楷體" w:cstheme="minorBidi"/>
          <w:b/>
          <w:kern w:val="2"/>
          <w:sz w:val="28"/>
          <w:szCs w:val="28"/>
        </w:rPr>
      </w:pPr>
      <w:r w:rsidRPr="00315BE1">
        <w:rPr>
          <w:rFonts w:ascii="標楷體" w:eastAsia="標楷體" w:hAnsi="標楷體" w:cstheme="minorBidi" w:hint="eastAsia"/>
          <w:b/>
          <w:kern w:val="2"/>
          <w:sz w:val="28"/>
          <w:szCs w:val="28"/>
        </w:rPr>
        <w:t>澎湖縣</w:t>
      </w:r>
      <w:r w:rsidR="00CA2CF9" w:rsidRPr="00CA2CF9">
        <w:rPr>
          <w:rFonts w:ascii="標楷體" w:eastAsia="標楷體" w:hAnsi="標楷體" w:cstheme="minorBidi" w:hint="eastAsia"/>
          <w:b/>
          <w:kern w:val="2"/>
          <w:sz w:val="28"/>
          <w:szCs w:val="28"/>
        </w:rPr>
        <w:t>推動兒童權利公約-落實教育人員輔導管教</w:t>
      </w:r>
      <w:proofErr w:type="gramStart"/>
      <w:r w:rsidR="00CA2CF9" w:rsidRPr="00CA2CF9">
        <w:rPr>
          <w:rFonts w:ascii="標楷體" w:eastAsia="標楷體" w:hAnsi="標楷體" w:cstheme="minorBidi" w:hint="eastAsia"/>
          <w:b/>
          <w:kern w:val="2"/>
          <w:sz w:val="28"/>
          <w:szCs w:val="28"/>
        </w:rPr>
        <w:t>措</w:t>
      </w:r>
      <w:proofErr w:type="gramEnd"/>
      <w:r w:rsidR="00CA2CF9" w:rsidRPr="00CA2CF9">
        <w:rPr>
          <w:rFonts w:ascii="標楷體" w:eastAsia="標楷體" w:hAnsi="標楷體" w:cstheme="minorBidi" w:hint="eastAsia"/>
          <w:b/>
          <w:kern w:val="2"/>
          <w:sz w:val="28"/>
          <w:szCs w:val="28"/>
        </w:rPr>
        <w:t>施增能研習</w:t>
      </w:r>
    </w:p>
    <w:p w14:paraId="5D66CF26" w14:textId="77777777" w:rsidR="005005A9" w:rsidRPr="00315BE1" w:rsidRDefault="005005A9" w:rsidP="005005A9">
      <w:pPr>
        <w:suppressAutoHyphens w:val="0"/>
        <w:autoSpaceDN/>
        <w:spacing w:line="400" w:lineRule="exact"/>
        <w:jc w:val="center"/>
        <w:textAlignment w:val="auto"/>
        <w:rPr>
          <w:rFonts w:ascii="標楷體" w:eastAsia="標楷體" w:hAnsi="標楷體" w:cstheme="minorBidi"/>
          <w:b/>
          <w:kern w:val="2"/>
          <w:sz w:val="28"/>
          <w:szCs w:val="28"/>
        </w:rPr>
      </w:pPr>
    </w:p>
    <w:p w14:paraId="4C25BEF1" w14:textId="77777777" w:rsidR="005005A9" w:rsidRPr="00315BE1" w:rsidRDefault="005005A9" w:rsidP="005005A9">
      <w:pPr>
        <w:suppressAutoHyphens w:val="0"/>
        <w:autoSpaceDN/>
        <w:spacing w:line="400" w:lineRule="exact"/>
        <w:ind w:rightChars="200" w:right="480"/>
        <w:textAlignment w:val="auto"/>
        <w:rPr>
          <w:rFonts w:ascii="標楷體" w:eastAsia="標楷體" w:hAnsi="標楷體" w:cstheme="minorBidi"/>
          <w:kern w:val="2"/>
          <w:sz w:val="28"/>
          <w:szCs w:val="28"/>
        </w:rPr>
      </w:pPr>
      <w:r w:rsidRPr="00315BE1">
        <w:rPr>
          <w:rFonts w:ascii="標楷體" w:eastAsia="標楷體" w:hAnsi="標楷體" w:cstheme="minorBidi"/>
          <w:kern w:val="2"/>
          <w:sz w:val="28"/>
          <w:szCs w:val="28"/>
        </w:rPr>
        <w:t>壹、依據</w:t>
      </w:r>
    </w:p>
    <w:p w14:paraId="5F1B1118" w14:textId="77777777" w:rsidR="005005A9" w:rsidRPr="00315BE1" w:rsidRDefault="005005A9" w:rsidP="005005A9">
      <w:pPr>
        <w:suppressAutoHyphens w:val="0"/>
        <w:autoSpaceDN/>
        <w:spacing w:line="400" w:lineRule="exact"/>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一、「兒童權利公約施行法」第4條。</w:t>
      </w:r>
    </w:p>
    <w:p w14:paraId="2C6BB4FD" w14:textId="77777777" w:rsidR="005005A9" w:rsidRPr="00315BE1" w:rsidRDefault="005005A9" w:rsidP="005005A9">
      <w:pPr>
        <w:suppressAutoHyphens w:val="0"/>
        <w:autoSpaceDN/>
        <w:spacing w:line="400" w:lineRule="exact"/>
        <w:ind w:leftChars="236" w:left="566"/>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二、兒童權利公約(以下簡稱CRC)第2次國家報告國際審查結論性意見第10點。</w:t>
      </w:r>
    </w:p>
    <w:p w14:paraId="3B0B1DA2" w14:textId="77777777" w:rsidR="005005A9" w:rsidRPr="00315BE1" w:rsidRDefault="005005A9" w:rsidP="005005A9">
      <w:pPr>
        <w:suppressAutoHyphens w:val="0"/>
        <w:autoSpaceDN/>
        <w:spacing w:line="400" w:lineRule="exact"/>
        <w:ind w:leftChars="236" w:left="566"/>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三、教育部國民及學前教育署補助辦理學生事務與性別平等教育及輔導工作要點。</w:t>
      </w:r>
    </w:p>
    <w:p w14:paraId="347CB3E2"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2F0DAB63" w14:textId="77777777" w:rsidR="005005A9" w:rsidRPr="00315BE1" w:rsidRDefault="005005A9" w:rsidP="005005A9">
      <w:pPr>
        <w:suppressAutoHyphens w:val="0"/>
        <w:autoSpaceDN/>
        <w:spacing w:line="400" w:lineRule="exact"/>
        <w:textAlignment w:val="auto"/>
        <w:rPr>
          <w:rFonts w:ascii="標楷體" w:eastAsia="標楷體" w:hAnsi="標楷體" w:cstheme="minorBidi"/>
          <w:kern w:val="2"/>
          <w:sz w:val="28"/>
          <w:szCs w:val="28"/>
        </w:rPr>
      </w:pPr>
      <w:r w:rsidRPr="00315BE1">
        <w:rPr>
          <w:rFonts w:ascii="標楷體" w:eastAsia="標楷體" w:hAnsi="標楷體" w:cstheme="minorBidi"/>
          <w:kern w:val="2"/>
          <w:sz w:val="28"/>
          <w:szCs w:val="28"/>
        </w:rPr>
        <w:t>貳、目的</w:t>
      </w:r>
    </w:p>
    <w:p w14:paraId="3A74B6FA"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一、為協助推動兒童權利公約、瞭解兒童權利公約內涵，重視兒少權益。</w:t>
      </w:r>
    </w:p>
    <w:p w14:paraId="2A9C6FA3"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二、</w:t>
      </w:r>
      <w:r w:rsidRPr="00832AF1">
        <w:rPr>
          <w:rFonts w:ascii="標楷體" w:eastAsia="標楷體" w:hAnsi="標楷體" w:cstheme="minorBidi" w:hint="eastAsia"/>
          <w:kern w:val="2"/>
          <w:sz w:val="28"/>
          <w:szCs w:val="28"/>
        </w:rPr>
        <w:t>透過友善校園輔導與管教辦法落實CRC精神與內涵</w:t>
      </w:r>
      <w:r w:rsidRPr="00315BE1">
        <w:rPr>
          <w:rFonts w:ascii="標楷體" w:eastAsia="標楷體" w:hAnsi="標楷體" w:cstheme="minorBidi" w:hint="eastAsia"/>
          <w:kern w:val="2"/>
          <w:sz w:val="28"/>
          <w:szCs w:val="28"/>
        </w:rPr>
        <w:t>。</w:t>
      </w:r>
    </w:p>
    <w:p w14:paraId="4E737962"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3F049525" w14:textId="77777777" w:rsidR="005005A9" w:rsidRPr="00315BE1" w:rsidRDefault="005005A9" w:rsidP="005005A9">
      <w:pPr>
        <w:spacing w:line="400" w:lineRule="exact"/>
        <w:jc w:val="both"/>
        <w:rPr>
          <w:rFonts w:ascii="標楷體" w:eastAsia="標楷體" w:hAnsi="標楷體"/>
          <w:sz w:val="28"/>
          <w:szCs w:val="28"/>
        </w:rPr>
      </w:pPr>
      <w:r w:rsidRPr="00315BE1">
        <w:rPr>
          <w:rFonts w:ascii="標楷體" w:eastAsia="標楷體" w:hAnsi="標楷體" w:hint="eastAsia"/>
          <w:sz w:val="28"/>
          <w:szCs w:val="28"/>
        </w:rPr>
        <w:t>肆、指導單位：教育部國民及學前教育署</w:t>
      </w:r>
    </w:p>
    <w:p w14:paraId="2DDA7F8A" w14:textId="77777777" w:rsidR="005005A9" w:rsidRPr="00315BE1" w:rsidRDefault="005005A9" w:rsidP="005005A9">
      <w:pPr>
        <w:spacing w:line="400" w:lineRule="exact"/>
        <w:jc w:val="both"/>
        <w:rPr>
          <w:rFonts w:ascii="標楷體" w:eastAsia="標楷體" w:hAnsi="標楷體"/>
          <w:sz w:val="28"/>
          <w:szCs w:val="28"/>
        </w:rPr>
      </w:pPr>
    </w:p>
    <w:p w14:paraId="325B9578" w14:textId="77777777" w:rsidR="005005A9" w:rsidRPr="00315BE1" w:rsidRDefault="005005A9" w:rsidP="005005A9">
      <w:pPr>
        <w:spacing w:line="400" w:lineRule="exact"/>
        <w:jc w:val="both"/>
        <w:rPr>
          <w:rFonts w:ascii="標楷體" w:eastAsia="標楷體" w:hAnsi="標楷體"/>
          <w:sz w:val="28"/>
          <w:szCs w:val="28"/>
        </w:rPr>
      </w:pPr>
      <w:r w:rsidRPr="00315BE1">
        <w:rPr>
          <w:rFonts w:ascii="標楷體" w:eastAsia="標楷體" w:hAnsi="標楷體" w:hint="eastAsia"/>
          <w:sz w:val="28"/>
          <w:szCs w:val="28"/>
        </w:rPr>
        <w:t>伍、主辦單位：澎湖縣政府</w:t>
      </w:r>
    </w:p>
    <w:p w14:paraId="7E81E93E" w14:textId="77777777" w:rsidR="005005A9" w:rsidRPr="00315BE1" w:rsidRDefault="005005A9" w:rsidP="005005A9">
      <w:pPr>
        <w:spacing w:line="400" w:lineRule="exact"/>
        <w:jc w:val="both"/>
        <w:rPr>
          <w:rFonts w:ascii="標楷體" w:eastAsia="標楷體" w:hAnsi="標楷體"/>
          <w:sz w:val="28"/>
          <w:szCs w:val="28"/>
        </w:rPr>
      </w:pPr>
    </w:p>
    <w:p w14:paraId="58DDE8C2" w14:textId="77777777" w:rsidR="005005A9" w:rsidRPr="00315BE1" w:rsidRDefault="005005A9" w:rsidP="005005A9">
      <w:pPr>
        <w:spacing w:line="400" w:lineRule="exact"/>
        <w:jc w:val="both"/>
        <w:rPr>
          <w:rFonts w:ascii="標楷體" w:eastAsia="標楷體" w:hAnsi="標楷體"/>
          <w:sz w:val="28"/>
          <w:szCs w:val="28"/>
        </w:rPr>
      </w:pPr>
      <w:r w:rsidRPr="00315BE1">
        <w:rPr>
          <w:rFonts w:ascii="標楷體" w:eastAsia="標楷體" w:hAnsi="標楷體" w:hint="eastAsia"/>
          <w:sz w:val="28"/>
          <w:szCs w:val="28"/>
        </w:rPr>
        <w:t>陸、承辦單位：澎湖縣吉貝國民中學</w:t>
      </w:r>
    </w:p>
    <w:p w14:paraId="5437306B" w14:textId="77777777" w:rsidR="005005A9" w:rsidRPr="00315BE1" w:rsidRDefault="005005A9" w:rsidP="005005A9">
      <w:pPr>
        <w:spacing w:line="400" w:lineRule="exact"/>
        <w:jc w:val="both"/>
        <w:rPr>
          <w:rFonts w:ascii="標楷體" w:eastAsia="標楷體" w:hAnsi="標楷體"/>
          <w:sz w:val="28"/>
          <w:szCs w:val="28"/>
        </w:rPr>
      </w:pPr>
    </w:p>
    <w:p w14:paraId="64495FD2" w14:textId="77777777" w:rsidR="005005A9" w:rsidRPr="00315BE1" w:rsidRDefault="005005A9" w:rsidP="005005A9">
      <w:pPr>
        <w:spacing w:line="400" w:lineRule="exact"/>
        <w:jc w:val="both"/>
        <w:rPr>
          <w:rFonts w:ascii="標楷體" w:eastAsia="標楷體" w:hAnsi="標楷體"/>
          <w:sz w:val="28"/>
          <w:szCs w:val="28"/>
        </w:rPr>
      </w:pPr>
      <w:proofErr w:type="gramStart"/>
      <w:r w:rsidRPr="00315BE1">
        <w:rPr>
          <w:rFonts w:ascii="標楷體" w:eastAsia="標楷體" w:hAnsi="標楷體" w:hint="eastAsia"/>
          <w:sz w:val="28"/>
          <w:szCs w:val="28"/>
        </w:rPr>
        <w:t>柒</w:t>
      </w:r>
      <w:proofErr w:type="gramEnd"/>
      <w:r w:rsidRPr="00315BE1">
        <w:rPr>
          <w:rFonts w:ascii="標楷體" w:eastAsia="標楷體" w:hAnsi="標楷體" w:hint="eastAsia"/>
          <w:sz w:val="28"/>
          <w:szCs w:val="28"/>
        </w:rPr>
        <w:t>、研習對象：</w:t>
      </w:r>
    </w:p>
    <w:p w14:paraId="6DEDEB28" w14:textId="77777777" w:rsidR="005005A9" w:rsidRPr="00315BE1" w:rsidRDefault="005005A9" w:rsidP="005005A9">
      <w:pPr>
        <w:suppressAutoHyphens w:val="0"/>
        <w:autoSpaceDN/>
        <w:spacing w:line="400" w:lineRule="exact"/>
        <w:ind w:leftChars="237" w:left="1135" w:hangingChars="202" w:hanging="566"/>
        <w:textAlignment w:val="auto"/>
        <w:rPr>
          <w:rFonts w:ascii="標楷體" w:eastAsia="標楷體" w:hAnsi="標楷體" w:cstheme="minorBidi"/>
          <w:kern w:val="2"/>
          <w:sz w:val="28"/>
          <w:szCs w:val="28"/>
        </w:rPr>
      </w:pPr>
      <w:r w:rsidRPr="00315BE1">
        <w:rPr>
          <w:rFonts w:ascii="標楷體" w:eastAsia="標楷體" w:hAnsi="標楷體" w:cstheme="minorBidi"/>
          <w:kern w:val="2"/>
          <w:sz w:val="28"/>
          <w:szCs w:val="28"/>
        </w:rPr>
        <w:t>一、</w:t>
      </w:r>
      <w:r w:rsidRPr="00315BE1">
        <w:rPr>
          <w:rFonts w:ascii="標楷體" w:eastAsia="標楷體" w:hAnsi="標楷體" w:cstheme="minorBidi" w:hint="eastAsia"/>
          <w:kern w:val="2"/>
          <w:sz w:val="28"/>
          <w:szCs w:val="28"/>
        </w:rPr>
        <w:t>澎湖縣教師、教育行政人員、高級中等以下學校(</w:t>
      </w:r>
      <w:proofErr w:type="gramStart"/>
      <w:r w:rsidRPr="00315BE1">
        <w:rPr>
          <w:rFonts w:ascii="標楷體" w:eastAsia="標楷體" w:hAnsi="標楷體" w:cstheme="minorBidi" w:hint="eastAsia"/>
          <w:kern w:val="2"/>
          <w:sz w:val="28"/>
          <w:szCs w:val="28"/>
        </w:rPr>
        <w:t>含教保</w:t>
      </w:r>
      <w:proofErr w:type="gramEnd"/>
      <w:r w:rsidRPr="00315BE1">
        <w:rPr>
          <w:rFonts w:ascii="標楷體" w:eastAsia="標楷體" w:hAnsi="標楷體" w:cstheme="minorBidi" w:hint="eastAsia"/>
          <w:kern w:val="2"/>
          <w:sz w:val="28"/>
          <w:szCs w:val="28"/>
        </w:rPr>
        <w:t>服務機構)教職員工(</w:t>
      </w:r>
      <w:proofErr w:type="gramStart"/>
      <w:r w:rsidRPr="00315BE1">
        <w:rPr>
          <w:rFonts w:ascii="標楷體" w:eastAsia="標楷體" w:hAnsi="標楷體" w:cstheme="minorBidi" w:hint="eastAsia"/>
          <w:kern w:val="2"/>
          <w:sz w:val="28"/>
          <w:szCs w:val="28"/>
        </w:rPr>
        <w:t>含教保</w:t>
      </w:r>
      <w:proofErr w:type="gramEnd"/>
      <w:r w:rsidRPr="00315BE1">
        <w:rPr>
          <w:rFonts w:ascii="標楷體" w:eastAsia="標楷體" w:hAnsi="標楷體" w:cstheme="minorBidi" w:hint="eastAsia"/>
          <w:kern w:val="2"/>
          <w:sz w:val="28"/>
          <w:szCs w:val="28"/>
        </w:rPr>
        <w:t>人員)</w:t>
      </w:r>
      <w:r w:rsidRPr="00315BE1">
        <w:rPr>
          <w:rFonts w:ascii="標楷體" w:eastAsia="標楷體" w:hAnsi="標楷體" w:cstheme="minorBidi"/>
          <w:kern w:val="2"/>
          <w:sz w:val="28"/>
          <w:szCs w:val="28"/>
        </w:rPr>
        <w:t>。</w:t>
      </w:r>
    </w:p>
    <w:p w14:paraId="5B633EA3"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二、澎湖縣現任學</w:t>
      </w:r>
      <w:proofErr w:type="gramStart"/>
      <w:r w:rsidRPr="00315BE1">
        <w:rPr>
          <w:rFonts w:ascii="標楷體" w:eastAsia="標楷體" w:hAnsi="標楷體" w:cstheme="minorBidi" w:hint="eastAsia"/>
          <w:kern w:val="2"/>
          <w:sz w:val="28"/>
          <w:szCs w:val="28"/>
        </w:rPr>
        <w:t>務</w:t>
      </w:r>
      <w:proofErr w:type="gramEnd"/>
      <w:r w:rsidRPr="00315BE1">
        <w:rPr>
          <w:rFonts w:ascii="標楷體" w:eastAsia="標楷體" w:hAnsi="標楷體" w:cstheme="minorBidi" w:hint="eastAsia"/>
          <w:kern w:val="2"/>
          <w:sz w:val="28"/>
          <w:szCs w:val="28"/>
        </w:rPr>
        <w:t>主任或訓育組長。</w:t>
      </w:r>
    </w:p>
    <w:p w14:paraId="0966DCA5" w14:textId="77777777" w:rsidR="005005A9" w:rsidRPr="00315BE1" w:rsidRDefault="005005A9" w:rsidP="005005A9">
      <w:pPr>
        <w:spacing w:line="400" w:lineRule="exact"/>
        <w:ind w:left="1134" w:hangingChars="405" w:hanging="1134"/>
        <w:jc w:val="both"/>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三、人權教育資源中心、學</w:t>
      </w:r>
      <w:proofErr w:type="gramStart"/>
      <w:r w:rsidRPr="00315BE1">
        <w:rPr>
          <w:rFonts w:ascii="標楷體" w:eastAsia="標楷體" w:hAnsi="標楷體" w:cstheme="minorBidi" w:hint="eastAsia"/>
          <w:kern w:val="2"/>
          <w:sz w:val="28"/>
          <w:szCs w:val="28"/>
        </w:rPr>
        <w:t>務</w:t>
      </w:r>
      <w:proofErr w:type="gramEnd"/>
      <w:r w:rsidRPr="00315BE1">
        <w:rPr>
          <w:rFonts w:ascii="標楷體" w:eastAsia="標楷體" w:hAnsi="標楷體" w:cstheme="minorBidi" w:hint="eastAsia"/>
          <w:kern w:val="2"/>
          <w:sz w:val="28"/>
          <w:szCs w:val="28"/>
        </w:rPr>
        <w:t>工作輔導團、社會領域、綜合領域及性別平等教 育資源中心等種子教師。</w:t>
      </w:r>
    </w:p>
    <w:p w14:paraId="4A2B48DC" w14:textId="77777777" w:rsidR="005005A9" w:rsidRPr="00315BE1" w:rsidRDefault="005005A9" w:rsidP="005005A9">
      <w:pPr>
        <w:spacing w:line="400" w:lineRule="exact"/>
        <w:ind w:left="1134" w:hangingChars="405" w:hanging="1134"/>
        <w:jc w:val="both"/>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四、報名方式：教師在職進修網http://www2.inservice.edu.tw/</w:t>
      </w:r>
      <w:proofErr w:type="gramStart"/>
      <w:r w:rsidRPr="00315BE1">
        <w:rPr>
          <w:rFonts w:ascii="標楷體" w:eastAsia="標楷體" w:hAnsi="標楷體" w:cstheme="minorBidi" w:hint="eastAsia"/>
          <w:kern w:val="2"/>
          <w:sz w:val="28"/>
          <w:szCs w:val="28"/>
        </w:rPr>
        <w:t>線上報名</w:t>
      </w:r>
      <w:proofErr w:type="gramEnd"/>
      <w:r w:rsidRPr="00315BE1">
        <w:rPr>
          <w:rFonts w:ascii="標楷體" w:eastAsia="標楷體" w:hAnsi="標楷體" w:cstheme="minorBidi" w:hint="eastAsia"/>
          <w:kern w:val="2"/>
          <w:sz w:val="28"/>
          <w:szCs w:val="28"/>
        </w:rPr>
        <w:t>。</w:t>
      </w:r>
    </w:p>
    <w:p w14:paraId="7996EC1F" w14:textId="77777777" w:rsidR="005005A9" w:rsidRPr="00315BE1" w:rsidRDefault="005005A9" w:rsidP="005005A9">
      <w:pPr>
        <w:spacing w:line="400" w:lineRule="exact"/>
        <w:ind w:left="1134" w:hangingChars="405" w:hanging="1134"/>
        <w:jc w:val="both"/>
        <w:rPr>
          <w:rFonts w:ascii="標楷體" w:eastAsia="標楷體" w:hAnsi="標楷體" w:cstheme="minorBidi"/>
          <w:kern w:val="2"/>
          <w:sz w:val="28"/>
          <w:szCs w:val="28"/>
        </w:rPr>
      </w:pPr>
    </w:p>
    <w:p w14:paraId="2DED570D" w14:textId="77777777" w:rsidR="005005A9" w:rsidRPr="00DB2E90"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捌、研習日</w:t>
      </w:r>
      <w:r w:rsidRPr="00DB2E90">
        <w:rPr>
          <w:rFonts w:ascii="標楷體" w:eastAsia="標楷體" w:hAnsi="標楷體" w:cstheme="minorBidi" w:hint="eastAsia"/>
          <w:kern w:val="2"/>
          <w:sz w:val="28"/>
          <w:szCs w:val="28"/>
        </w:rPr>
        <w:t>期：11</w:t>
      </w:r>
      <w:r w:rsidRPr="00DB2E90">
        <w:rPr>
          <w:rFonts w:ascii="標楷體" w:eastAsia="標楷體" w:hAnsi="標楷體" w:cstheme="minorBidi"/>
          <w:kern w:val="2"/>
          <w:sz w:val="28"/>
          <w:szCs w:val="28"/>
        </w:rPr>
        <w:t>3</w:t>
      </w:r>
      <w:r w:rsidRPr="00DB2E90">
        <w:rPr>
          <w:rFonts w:ascii="標楷體" w:eastAsia="標楷體" w:hAnsi="標楷體" w:cstheme="minorBidi" w:hint="eastAsia"/>
          <w:kern w:val="2"/>
          <w:sz w:val="28"/>
          <w:szCs w:val="28"/>
        </w:rPr>
        <w:t>年4月26日(星期五)</w:t>
      </w:r>
    </w:p>
    <w:p w14:paraId="053155E2" w14:textId="77777777" w:rsidR="005005A9" w:rsidRPr="00DB2E90"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50B86F81" w14:textId="77777777" w:rsidR="005005A9" w:rsidRPr="00DB2E90"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DB2E90">
        <w:rPr>
          <w:rFonts w:ascii="標楷體" w:eastAsia="標楷體" w:hAnsi="標楷體" w:cstheme="minorBidi" w:hint="eastAsia"/>
          <w:kern w:val="2"/>
          <w:sz w:val="28"/>
          <w:szCs w:val="28"/>
        </w:rPr>
        <w:t>玖、研習地點：澎湖縣國教輔導團大研習教室。</w:t>
      </w:r>
    </w:p>
    <w:p w14:paraId="4E9A8EBD" w14:textId="77777777" w:rsidR="005005A9" w:rsidRPr="00DB2E90"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1A62D190" w14:textId="77777777" w:rsidR="005005A9" w:rsidRPr="00DB2E90"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DB2E90">
        <w:rPr>
          <w:rFonts w:ascii="標楷體" w:eastAsia="標楷體" w:hAnsi="標楷體" w:cstheme="minorBidi" w:hint="eastAsia"/>
          <w:kern w:val="2"/>
          <w:sz w:val="28"/>
          <w:szCs w:val="28"/>
        </w:rPr>
        <w:t>拾、課程內容：課程表如下</w:t>
      </w:r>
    </w:p>
    <w:p w14:paraId="5C0E402D" w14:textId="77777777" w:rsidR="005005A9" w:rsidRPr="00DB2E90" w:rsidRDefault="005005A9" w:rsidP="005005A9">
      <w:pPr>
        <w:snapToGrid w:val="0"/>
        <w:spacing w:line="360" w:lineRule="auto"/>
        <w:jc w:val="both"/>
        <w:rPr>
          <w:rFonts w:ascii="標楷體" w:eastAsia="標楷體" w:hAnsi="標楷體" w:cs="Arial"/>
          <w:b/>
          <w:sz w:val="32"/>
          <w:szCs w:val="32"/>
        </w:rPr>
      </w:pPr>
      <w:r w:rsidRPr="00DB2E90">
        <w:rPr>
          <w:rFonts w:ascii="標楷體" w:eastAsia="標楷體" w:hAnsi="標楷體" w:cs="Arial" w:hint="eastAsia"/>
          <w:bCs/>
          <w:szCs w:val="24"/>
        </w:rPr>
        <w:t>113年4月26日(星期五) 地點：澎湖縣國教輔導團大研習教室</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10"/>
        <w:gridCol w:w="2410"/>
        <w:gridCol w:w="992"/>
      </w:tblGrid>
      <w:tr w:rsidR="005005A9" w:rsidRPr="00315BE1" w14:paraId="2D4AE5CB" w14:textId="77777777" w:rsidTr="00D5225D">
        <w:tc>
          <w:tcPr>
            <w:tcW w:w="2802" w:type="dxa"/>
            <w:shd w:val="clear" w:color="auto" w:fill="auto"/>
            <w:vAlign w:val="center"/>
          </w:tcPr>
          <w:p w14:paraId="29C0E766" w14:textId="77777777" w:rsidR="005005A9" w:rsidRPr="00315BE1" w:rsidRDefault="005005A9" w:rsidP="00D5225D">
            <w:pPr>
              <w:jc w:val="center"/>
              <w:rPr>
                <w:rFonts w:ascii="標楷體" w:eastAsia="標楷體" w:hAnsi="標楷體"/>
                <w:b/>
                <w:szCs w:val="24"/>
              </w:rPr>
            </w:pPr>
            <w:r w:rsidRPr="00315BE1">
              <w:rPr>
                <w:rFonts w:ascii="標楷體" w:eastAsia="標楷體" w:hAnsi="標楷體" w:hint="eastAsia"/>
                <w:b/>
                <w:szCs w:val="24"/>
              </w:rPr>
              <w:t>日期</w:t>
            </w:r>
          </w:p>
        </w:tc>
        <w:tc>
          <w:tcPr>
            <w:tcW w:w="4110" w:type="dxa"/>
            <w:shd w:val="clear" w:color="auto" w:fill="auto"/>
            <w:vAlign w:val="center"/>
          </w:tcPr>
          <w:p w14:paraId="687A00DB" w14:textId="77777777" w:rsidR="005005A9" w:rsidRPr="00315BE1" w:rsidRDefault="005005A9" w:rsidP="00D5225D">
            <w:pPr>
              <w:jc w:val="center"/>
              <w:rPr>
                <w:rFonts w:ascii="標楷體" w:eastAsia="標楷體" w:hAnsi="標楷體"/>
                <w:b/>
                <w:szCs w:val="24"/>
              </w:rPr>
            </w:pPr>
            <w:r w:rsidRPr="00315BE1">
              <w:rPr>
                <w:rFonts w:ascii="標楷體" w:eastAsia="標楷體" w:hAnsi="標楷體" w:hint="eastAsia"/>
                <w:b/>
                <w:szCs w:val="24"/>
              </w:rPr>
              <w:t>課程名稱</w:t>
            </w:r>
          </w:p>
        </w:tc>
        <w:tc>
          <w:tcPr>
            <w:tcW w:w="2410" w:type="dxa"/>
            <w:shd w:val="clear" w:color="auto" w:fill="auto"/>
            <w:vAlign w:val="center"/>
          </w:tcPr>
          <w:p w14:paraId="2B7FB25E" w14:textId="77777777" w:rsidR="005005A9" w:rsidRPr="00315BE1" w:rsidRDefault="005005A9" w:rsidP="00D5225D">
            <w:pPr>
              <w:jc w:val="center"/>
              <w:rPr>
                <w:rFonts w:ascii="標楷體" w:eastAsia="標楷體" w:hAnsi="標楷體"/>
                <w:b/>
                <w:szCs w:val="24"/>
              </w:rPr>
            </w:pPr>
            <w:r w:rsidRPr="00315BE1">
              <w:rPr>
                <w:rFonts w:ascii="Times New Roman" w:eastAsia="標楷體" w:hAnsi="標楷體"/>
                <w:b/>
                <w:szCs w:val="24"/>
              </w:rPr>
              <w:t>主講人</w:t>
            </w:r>
            <w:r w:rsidRPr="00315BE1">
              <w:rPr>
                <w:rFonts w:ascii="Times New Roman" w:eastAsia="標楷體" w:hAnsi="Times New Roman"/>
                <w:b/>
                <w:szCs w:val="24"/>
              </w:rPr>
              <w:t>/</w:t>
            </w:r>
            <w:r w:rsidRPr="00315BE1">
              <w:rPr>
                <w:rFonts w:ascii="Times New Roman" w:eastAsia="標楷體" w:hAnsi="標楷體"/>
                <w:b/>
                <w:szCs w:val="24"/>
              </w:rPr>
              <w:t>主持人</w:t>
            </w:r>
          </w:p>
        </w:tc>
        <w:tc>
          <w:tcPr>
            <w:tcW w:w="992" w:type="dxa"/>
            <w:shd w:val="clear" w:color="auto" w:fill="auto"/>
            <w:vAlign w:val="center"/>
          </w:tcPr>
          <w:p w14:paraId="5CEA8DB3" w14:textId="77777777" w:rsidR="005005A9" w:rsidRPr="00315BE1" w:rsidRDefault="005005A9" w:rsidP="00D5225D">
            <w:pPr>
              <w:jc w:val="center"/>
              <w:rPr>
                <w:rFonts w:ascii="標楷體" w:eastAsia="標楷體" w:hAnsi="標楷體"/>
                <w:b/>
                <w:szCs w:val="24"/>
              </w:rPr>
            </w:pPr>
            <w:r w:rsidRPr="00315BE1">
              <w:rPr>
                <w:rFonts w:ascii="標楷體" w:eastAsia="標楷體" w:hAnsi="標楷體" w:hint="eastAsia"/>
                <w:b/>
                <w:szCs w:val="24"/>
              </w:rPr>
              <w:t>備註</w:t>
            </w:r>
          </w:p>
        </w:tc>
      </w:tr>
      <w:tr w:rsidR="005005A9" w:rsidRPr="00315BE1" w14:paraId="1EFF88A0" w14:textId="77777777" w:rsidTr="00D5225D">
        <w:tc>
          <w:tcPr>
            <w:tcW w:w="2802" w:type="dxa"/>
            <w:shd w:val="clear" w:color="auto" w:fill="auto"/>
            <w:vAlign w:val="center"/>
          </w:tcPr>
          <w:p w14:paraId="2D5E6773" w14:textId="77777777" w:rsidR="005005A9" w:rsidRPr="00315BE1" w:rsidRDefault="005005A9" w:rsidP="00D5225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8:40</w:t>
            </w:r>
            <w:r w:rsidRPr="00315BE1">
              <w:rPr>
                <w:rFonts w:ascii="Times New Roman" w:eastAsia="標楷體" w:hAnsi="Times New Roman"/>
                <w:szCs w:val="24"/>
              </w:rPr>
              <w:t>~0</w:t>
            </w:r>
            <w:r w:rsidRPr="00315BE1">
              <w:rPr>
                <w:rFonts w:ascii="Times New Roman" w:eastAsia="標楷體" w:hAnsi="Times New Roman" w:hint="eastAsia"/>
                <w:szCs w:val="24"/>
              </w:rPr>
              <w:t>8:5</w:t>
            </w:r>
            <w:r w:rsidRPr="00315BE1">
              <w:rPr>
                <w:rFonts w:ascii="Times New Roman" w:eastAsia="標楷體" w:hAnsi="Times New Roman"/>
                <w:szCs w:val="24"/>
              </w:rPr>
              <w:t>0</w:t>
            </w:r>
            <w:r w:rsidRPr="00315BE1">
              <w:rPr>
                <w:rFonts w:ascii="Times New Roman" w:eastAsia="標楷體" w:hAnsi="Times New Roman" w:hint="eastAsia"/>
                <w:szCs w:val="24"/>
              </w:rPr>
              <w:t xml:space="preserve">  (1</w:t>
            </w:r>
            <w:r w:rsidRPr="00315BE1">
              <w:rPr>
                <w:rFonts w:ascii="Times New Roman" w:eastAsia="標楷體" w:hAnsi="Times New Roman"/>
                <w:szCs w:val="24"/>
              </w:rPr>
              <w:t>0’</w:t>
            </w:r>
            <w:r w:rsidRPr="00315BE1">
              <w:rPr>
                <w:rFonts w:ascii="Times New Roman" w:eastAsia="標楷體" w:hAnsi="Times New Roman" w:hint="eastAsia"/>
                <w:szCs w:val="24"/>
              </w:rPr>
              <w:t>)</w:t>
            </w:r>
          </w:p>
        </w:tc>
        <w:tc>
          <w:tcPr>
            <w:tcW w:w="4110" w:type="dxa"/>
            <w:shd w:val="clear" w:color="auto" w:fill="auto"/>
            <w:vAlign w:val="center"/>
          </w:tcPr>
          <w:p w14:paraId="19B3844A" w14:textId="77777777" w:rsidR="005005A9" w:rsidRPr="00315BE1" w:rsidRDefault="005005A9" w:rsidP="00D5225D">
            <w:pPr>
              <w:jc w:val="center"/>
              <w:rPr>
                <w:rFonts w:ascii="標楷體" w:eastAsia="標楷體" w:hAnsi="標楷體"/>
                <w:b/>
                <w:szCs w:val="24"/>
              </w:rPr>
            </w:pPr>
            <w:r w:rsidRPr="00315BE1">
              <w:rPr>
                <w:rFonts w:ascii="標楷體" w:eastAsia="標楷體" w:hAnsi="標楷體" w:hint="eastAsia"/>
                <w:szCs w:val="24"/>
              </w:rPr>
              <w:t>報到</w:t>
            </w:r>
          </w:p>
        </w:tc>
        <w:tc>
          <w:tcPr>
            <w:tcW w:w="2410" w:type="dxa"/>
            <w:shd w:val="clear" w:color="auto" w:fill="auto"/>
            <w:vAlign w:val="center"/>
          </w:tcPr>
          <w:p w14:paraId="16E6D8BC" w14:textId="77777777" w:rsidR="005005A9" w:rsidRPr="00DB2E90" w:rsidRDefault="005005A9" w:rsidP="00D5225D">
            <w:pPr>
              <w:jc w:val="center"/>
              <w:rPr>
                <w:rFonts w:ascii="標楷體" w:eastAsia="標楷體" w:hAnsi="標楷體"/>
                <w:bCs/>
                <w:szCs w:val="24"/>
              </w:rPr>
            </w:pPr>
            <w:r w:rsidRPr="00DB2E90">
              <w:rPr>
                <w:rFonts w:ascii="標楷體" w:eastAsia="標楷體" w:hAnsi="標楷體" w:cs="Arial" w:hint="eastAsia"/>
                <w:bCs/>
                <w:szCs w:val="24"/>
              </w:rPr>
              <w:t>澎湖縣國教輔導團大研習教室</w:t>
            </w:r>
          </w:p>
        </w:tc>
        <w:tc>
          <w:tcPr>
            <w:tcW w:w="992" w:type="dxa"/>
            <w:shd w:val="clear" w:color="auto" w:fill="auto"/>
            <w:vAlign w:val="center"/>
          </w:tcPr>
          <w:p w14:paraId="31157392" w14:textId="77777777" w:rsidR="005005A9" w:rsidRPr="00315BE1" w:rsidRDefault="005005A9" w:rsidP="00D5225D">
            <w:pPr>
              <w:rPr>
                <w:rFonts w:ascii="標楷體" w:eastAsia="標楷體" w:hAnsi="標楷體"/>
                <w:b/>
                <w:szCs w:val="24"/>
              </w:rPr>
            </w:pPr>
          </w:p>
        </w:tc>
      </w:tr>
      <w:tr w:rsidR="005005A9" w:rsidRPr="00315BE1" w14:paraId="0F29F3E3" w14:textId="77777777" w:rsidTr="00D5225D">
        <w:tc>
          <w:tcPr>
            <w:tcW w:w="2802" w:type="dxa"/>
            <w:shd w:val="clear" w:color="auto" w:fill="auto"/>
            <w:vAlign w:val="center"/>
          </w:tcPr>
          <w:p w14:paraId="4C291AC5" w14:textId="77777777" w:rsidR="005005A9" w:rsidRPr="00315BE1" w:rsidRDefault="005005A9" w:rsidP="00D5225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8:5</w:t>
            </w:r>
            <w:r w:rsidRPr="00315BE1">
              <w:rPr>
                <w:rFonts w:ascii="Times New Roman" w:eastAsia="標楷體" w:hAnsi="Times New Roman"/>
                <w:szCs w:val="24"/>
              </w:rPr>
              <w:t>0~</w:t>
            </w:r>
            <w:r w:rsidRPr="00315BE1">
              <w:rPr>
                <w:rFonts w:ascii="Times New Roman" w:eastAsia="標楷體" w:hAnsi="Times New Roman" w:hint="eastAsia"/>
                <w:szCs w:val="24"/>
              </w:rPr>
              <w:t>9:00  (</w:t>
            </w:r>
            <w:r>
              <w:rPr>
                <w:rFonts w:ascii="Times New Roman" w:eastAsia="標楷體" w:hAnsi="Times New Roman" w:hint="eastAsia"/>
                <w:szCs w:val="24"/>
              </w:rPr>
              <w:t>1</w:t>
            </w:r>
            <w:r w:rsidRPr="00315BE1">
              <w:rPr>
                <w:rFonts w:ascii="Times New Roman" w:eastAsia="標楷體" w:hAnsi="Times New Roman" w:hint="eastAsia"/>
                <w:szCs w:val="24"/>
              </w:rPr>
              <w:t>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5FF4DDB1" w14:textId="77777777" w:rsidR="005005A9" w:rsidRPr="00315BE1" w:rsidRDefault="005005A9" w:rsidP="00D5225D">
            <w:pPr>
              <w:jc w:val="center"/>
              <w:rPr>
                <w:rFonts w:ascii="標楷體" w:eastAsia="標楷體" w:hAnsi="標楷體"/>
                <w:szCs w:val="24"/>
              </w:rPr>
            </w:pPr>
            <w:r w:rsidRPr="00315BE1">
              <w:rPr>
                <w:rFonts w:ascii="標楷體" w:eastAsia="標楷體" w:hAnsi="標楷體" w:hint="eastAsia"/>
                <w:szCs w:val="24"/>
              </w:rPr>
              <w:t>始業式</w:t>
            </w:r>
          </w:p>
        </w:tc>
        <w:tc>
          <w:tcPr>
            <w:tcW w:w="2410" w:type="dxa"/>
            <w:shd w:val="clear" w:color="auto" w:fill="auto"/>
            <w:vAlign w:val="center"/>
          </w:tcPr>
          <w:p w14:paraId="4FE9BF3E" w14:textId="77777777" w:rsidR="005005A9" w:rsidRPr="00DB2E90" w:rsidRDefault="005005A9" w:rsidP="00D5225D">
            <w:pPr>
              <w:jc w:val="center"/>
              <w:rPr>
                <w:rFonts w:ascii="標楷體" w:eastAsia="標楷體" w:hAnsi="標楷體"/>
                <w:szCs w:val="24"/>
              </w:rPr>
            </w:pPr>
            <w:r w:rsidRPr="00DB2E90">
              <w:rPr>
                <w:rFonts w:ascii="標楷體" w:eastAsia="標楷體" w:hAnsi="標楷體" w:hint="eastAsia"/>
                <w:bCs/>
                <w:szCs w:val="24"/>
              </w:rPr>
              <w:t>林處長長安</w:t>
            </w:r>
          </w:p>
        </w:tc>
        <w:tc>
          <w:tcPr>
            <w:tcW w:w="992" w:type="dxa"/>
            <w:shd w:val="clear" w:color="auto" w:fill="auto"/>
            <w:vAlign w:val="center"/>
          </w:tcPr>
          <w:p w14:paraId="555A9599" w14:textId="77777777" w:rsidR="005005A9" w:rsidRPr="00315BE1" w:rsidRDefault="005005A9" w:rsidP="00D5225D">
            <w:pPr>
              <w:rPr>
                <w:rFonts w:ascii="標楷體" w:eastAsia="標楷體" w:hAnsi="標楷體"/>
                <w:b/>
                <w:szCs w:val="24"/>
              </w:rPr>
            </w:pPr>
          </w:p>
        </w:tc>
      </w:tr>
      <w:tr w:rsidR="005005A9" w:rsidRPr="00315BE1" w14:paraId="6577EB80" w14:textId="77777777" w:rsidTr="00D5225D">
        <w:trPr>
          <w:trHeight w:val="446"/>
        </w:trPr>
        <w:tc>
          <w:tcPr>
            <w:tcW w:w="2802" w:type="dxa"/>
            <w:shd w:val="clear" w:color="auto" w:fill="auto"/>
            <w:vAlign w:val="center"/>
          </w:tcPr>
          <w:p w14:paraId="577E151E" w14:textId="77777777" w:rsidR="005005A9" w:rsidRPr="00315BE1" w:rsidRDefault="005005A9" w:rsidP="00D5225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9:00</w:t>
            </w:r>
            <w:r w:rsidRPr="00315BE1">
              <w:rPr>
                <w:rFonts w:ascii="Times New Roman" w:eastAsia="標楷體" w:hAnsi="Times New Roman"/>
                <w:szCs w:val="24"/>
              </w:rPr>
              <w:t>~</w:t>
            </w:r>
            <w:r w:rsidRPr="00315BE1">
              <w:rPr>
                <w:rFonts w:ascii="Times New Roman" w:eastAsia="標楷體" w:hAnsi="Times New Roman" w:hint="eastAsia"/>
                <w:szCs w:val="24"/>
              </w:rPr>
              <w:t>10:30  (90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1AFD0EF2" w14:textId="77777777" w:rsidR="005005A9" w:rsidRPr="00315BE1" w:rsidRDefault="005005A9" w:rsidP="00D5225D">
            <w:pPr>
              <w:spacing w:line="160" w:lineRule="atLeast"/>
              <w:jc w:val="both"/>
              <w:rPr>
                <w:rFonts w:ascii="標楷體" w:eastAsia="標楷體" w:hAnsi="標楷體"/>
                <w:szCs w:val="24"/>
              </w:rPr>
            </w:pPr>
            <w:r w:rsidRPr="00315BE1">
              <w:rPr>
                <w:rFonts w:ascii="標楷體" w:eastAsia="標楷體" w:hAnsi="標楷體" w:hint="eastAsia"/>
                <w:szCs w:val="24"/>
              </w:rPr>
              <w:t>主題</w:t>
            </w:r>
            <w:proofErr w:type="gramStart"/>
            <w:r w:rsidRPr="00315BE1">
              <w:rPr>
                <w:rFonts w:ascii="標楷體" w:eastAsia="標楷體" w:hAnsi="標楷體" w:hint="eastAsia"/>
                <w:szCs w:val="24"/>
              </w:rPr>
              <w:t>一</w:t>
            </w:r>
            <w:proofErr w:type="gramEnd"/>
            <w:r w:rsidRPr="00315BE1">
              <w:rPr>
                <w:rFonts w:ascii="標楷體" w:eastAsia="標楷體" w:hAnsi="標楷體" w:hint="eastAsia"/>
                <w:szCs w:val="24"/>
              </w:rPr>
              <w:t>：</w:t>
            </w:r>
            <w:r w:rsidRPr="00B260AC">
              <w:rPr>
                <w:rFonts w:ascii="標楷體" w:eastAsia="標楷體" w:hAnsi="標楷體" w:hint="eastAsia"/>
                <w:szCs w:val="24"/>
              </w:rPr>
              <w:t>人權大步走（兩公約）與兒童</w:t>
            </w:r>
            <w:r w:rsidRPr="00B260AC">
              <w:rPr>
                <w:rFonts w:ascii="標楷體" w:eastAsia="標楷體" w:hAnsi="標楷體" w:hint="eastAsia"/>
                <w:szCs w:val="24"/>
              </w:rPr>
              <w:lastRenderedPageBreak/>
              <w:t>權利公約人權</w:t>
            </w:r>
          </w:p>
        </w:tc>
        <w:tc>
          <w:tcPr>
            <w:tcW w:w="2410" w:type="dxa"/>
            <w:shd w:val="clear" w:color="auto" w:fill="auto"/>
            <w:vAlign w:val="center"/>
          </w:tcPr>
          <w:p w14:paraId="793314BB" w14:textId="77777777" w:rsidR="005005A9" w:rsidRPr="00973B9D" w:rsidRDefault="005005A9" w:rsidP="00D5225D">
            <w:pPr>
              <w:jc w:val="center"/>
              <w:rPr>
                <w:rFonts w:ascii="標楷體" w:eastAsia="標楷體" w:hAnsi="標楷體"/>
                <w:szCs w:val="24"/>
              </w:rPr>
            </w:pPr>
            <w:r w:rsidRPr="00973B9D">
              <w:rPr>
                <w:rFonts w:ascii="標楷體" w:eastAsia="標楷體" w:hAnsi="標楷體" w:hint="eastAsia"/>
                <w:szCs w:val="24"/>
              </w:rPr>
              <w:lastRenderedPageBreak/>
              <w:t>元貞聯合法律事務所</w:t>
            </w:r>
          </w:p>
          <w:p w14:paraId="37AF3A54" w14:textId="77777777" w:rsidR="005005A9" w:rsidRPr="00315BE1" w:rsidRDefault="005005A9" w:rsidP="00D5225D">
            <w:pPr>
              <w:jc w:val="center"/>
              <w:rPr>
                <w:rFonts w:ascii="Times New Roman" w:hAnsi="Times New Roman"/>
                <w:szCs w:val="24"/>
              </w:rPr>
            </w:pPr>
            <w:r w:rsidRPr="00973B9D">
              <w:rPr>
                <w:rFonts w:ascii="標楷體" w:eastAsia="標楷體" w:hAnsi="標楷體" w:hint="eastAsia"/>
                <w:szCs w:val="24"/>
              </w:rPr>
              <w:lastRenderedPageBreak/>
              <w:t>黃旭田律師</w:t>
            </w:r>
            <w:r w:rsidRPr="00315BE1">
              <w:rPr>
                <w:rFonts w:ascii="標楷體" w:eastAsia="標楷體" w:hAnsi="標楷體" w:hint="eastAsia"/>
                <w:szCs w:val="24"/>
              </w:rPr>
              <w:t>/助教</w:t>
            </w:r>
          </w:p>
        </w:tc>
        <w:tc>
          <w:tcPr>
            <w:tcW w:w="992" w:type="dxa"/>
            <w:shd w:val="clear" w:color="auto" w:fill="auto"/>
            <w:vAlign w:val="center"/>
          </w:tcPr>
          <w:p w14:paraId="585D6DAC" w14:textId="77777777" w:rsidR="005005A9" w:rsidRPr="00315BE1" w:rsidRDefault="005005A9" w:rsidP="00D5225D">
            <w:pPr>
              <w:rPr>
                <w:rFonts w:ascii="標楷體" w:eastAsia="標楷體" w:hAnsi="標楷體"/>
                <w:szCs w:val="24"/>
                <w:lang w:val="en-GB"/>
              </w:rPr>
            </w:pPr>
            <w:r w:rsidRPr="00315BE1">
              <w:rPr>
                <w:rFonts w:ascii="標楷體" w:eastAsia="標楷體" w:hAnsi="標楷體" w:hint="eastAsia"/>
                <w:szCs w:val="24"/>
                <w:lang w:val="en-GB"/>
              </w:rPr>
              <w:lastRenderedPageBreak/>
              <w:t>教室</w:t>
            </w:r>
          </w:p>
          <w:p w14:paraId="1345526D" w14:textId="77777777" w:rsidR="005005A9" w:rsidRPr="00315BE1" w:rsidRDefault="005005A9" w:rsidP="00D5225D">
            <w:pPr>
              <w:rPr>
                <w:rFonts w:ascii="標楷體" w:eastAsia="標楷體" w:hAnsi="標楷體"/>
                <w:szCs w:val="24"/>
                <w:lang w:val="en-GB"/>
              </w:rPr>
            </w:pPr>
            <w:r w:rsidRPr="00315BE1">
              <w:rPr>
                <w:rFonts w:ascii="標楷體" w:eastAsia="標楷體" w:hAnsi="標楷體" w:hint="eastAsia"/>
                <w:szCs w:val="24"/>
                <w:lang w:val="en-GB"/>
              </w:rPr>
              <w:lastRenderedPageBreak/>
              <w:t>課程</w:t>
            </w:r>
          </w:p>
        </w:tc>
      </w:tr>
      <w:tr w:rsidR="005005A9" w:rsidRPr="00315BE1" w14:paraId="486F852B" w14:textId="77777777" w:rsidTr="00D5225D">
        <w:trPr>
          <w:trHeight w:val="411"/>
        </w:trPr>
        <w:tc>
          <w:tcPr>
            <w:tcW w:w="2802" w:type="dxa"/>
            <w:shd w:val="clear" w:color="auto" w:fill="auto"/>
            <w:vAlign w:val="center"/>
          </w:tcPr>
          <w:p w14:paraId="4492676A" w14:textId="77777777" w:rsidR="005005A9" w:rsidRPr="00315BE1" w:rsidRDefault="005005A9" w:rsidP="00D5225D">
            <w:pPr>
              <w:jc w:val="center"/>
              <w:rPr>
                <w:rFonts w:ascii="Times New Roman" w:eastAsia="標楷體" w:hAnsi="Times New Roman"/>
                <w:szCs w:val="24"/>
              </w:rPr>
            </w:pPr>
            <w:r w:rsidRPr="00315BE1">
              <w:rPr>
                <w:rFonts w:ascii="Times New Roman" w:eastAsia="標楷體" w:hAnsi="Times New Roman" w:hint="eastAsia"/>
                <w:szCs w:val="24"/>
              </w:rPr>
              <w:lastRenderedPageBreak/>
              <w:t>10:30</w:t>
            </w:r>
            <w:r w:rsidRPr="00315BE1">
              <w:rPr>
                <w:rFonts w:ascii="Times New Roman" w:eastAsia="標楷體" w:hAnsi="Times New Roman"/>
                <w:szCs w:val="24"/>
              </w:rPr>
              <w:t>~</w:t>
            </w:r>
            <w:r w:rsidRPr="00315BE1">
              <w:rPr>
                <w:rFonts w:ascii="Times New Roman" w:eastAsia="標楷體" w:hAnsi="Times New Roman" w:hint="eastAsia"/>
                <w:szCs w:val="24"/>
              </w:rPr>
              <w:t>10:40  (10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3F962626" w14:textId="77777777" w:rsidR="005005A9" w:rsidRPr="00315BE1" w:rsidRDefault="005005A9" w:rsidP="00D5225D">
            <w:pPr>
              <w:jc w:val="center"/>
              <w:rPr>
                <w:rFonts w:ascii="標楷體" w:eastAsia="標楷體" w:hAnsi="標楷體"/>
                <w:szCs w:val="24"/>
              </w:rPr>
            </w:pPr>
            <w:r w:rsidRPr="00315BE1">
              <w:rPr>
                <w:rFonts w:ascii="標楷體" w:eastAsia="標楷體" w:hAnsi="標楷體" w:hint="eastAsia"/>
                <w:szCs w:val="24"/>
              </w:rPr>
              <w:t>休息茶敘</w:t>
            </w:r>
          </w:p>
        </w:tc>
        <w:tc>
          <w:tcPr>
            <w:tcW w:w="2410" w:type="dxa"/>
            <w:shd w:val="clear" w:color="auto" w:fill="auto"/>
            <w:vAlign w:val="center"/>
          </w:tcPr>
          <w:p w14:paraId="7E425512" w14:textId="77777777" w:rsidR="005005A9" w:rsidRPr="00315BE1" w:rsidRDefault="005005A9" w:rsidP="00D5225D">
            <w:pPr>
              <w:jc w:val="center"/>
              <w:rPr>
                <w:rFonts w:ascii="Times New Roman" w:eastAsia="標楷體" w:hAnsi="標楷體"/>
                <w:szCs w:val="24"/>
              </w:rPr>
            </w:pPr>
            <w:r w:rsidRPr="00315BE1">
              <w:rPr>
                <w:rFonts w:ascii="標楷體" w:eastAsia="標楷體" w:hAnsi="標楷體" w:hint="eastAsia"/>
                <w:bCs/>
                <w:szCs w:val="24"/>
              </w:rPr>
              <w:t>吉貝國中</w:t>
            </w:r>
          </w:p>
        </w:tc>
        <w:tc>
          <w:tcPr>
            <w:tcW w:w="992" w:type="dxa"/>
            <w:shd w:val="clear" w:color="auto" w:fill="auto"/>
            <w:vAlign w:val="center"/>
          </w:tcPr>
          <w:p w14:paraId="51C68880" w14:textId="77777777" w:rsidR="005005A9" w:rsidRPr="00315BE1" w:rsidRDefault="005005A9" w:rsidP="00D5225D">
            <w:pPr>
              <w:rPr>
                <w:rFonts w:ascii="標楷體" w:eastAsia="標楷體" w:hAnsi="標楷體"/>
                <w:szCs w:val="24"/>
              </w:rPr>
            </w:pPr>
          </w:p>
        </w:tc>
      </w:tr>
      <w:tr w:rsidR="005005A9" w:rsidRPr="00315BE1" w14:paraId="52E5DD89" w14:textId="77777777" w:rsidTr="00D5225D">
        <w:trPr>
          <w:trHeight w:val="545"/>
        </w:trPr>
        <w:tc>
          <w:tcPr>
            <w:tcW w:w="2802" w:type="dxa"/>
            <w:shd w:val="clear" w:color="auto" w:fill="auto"/>
            <w:vAlign w:val="center"/>
          </w:tcPr>
          <w:p w14:paraId="7954A752" w14:textId="77777777" w:rsidR="005005A9" w:rsidRPr="00315BE1" w:rsidRDefault="005005A9" w:rsidP="00D5225D">
            <w:pPr>
              <w:jc w:val="center"/>
              <w:rPr>
                <w:rFonts w:ascii="標楷體" w:eastAsia="標楷體" w:hAnsi="標楷體"/>
                <w:szCs w:val="24"/>
              </w:rPr>
            </w:pPr>
            <w:r w:rsidRPr="00315BE1">
              <w:rPr>
                <w:rFonts w:ascii="Times New Roman" w:eastAsia="標楷體" w:hAnsi="Times New Roman" w:hint="eastAsia"/>
                <w:szCs w:val="24"/>
              </w:rPr>
              <w:t>10:40</w:t>
            </w:r>
            <w:r w:rsidRPr="00315BE1">
              <w:rPr>
                <w:rFonts w:ascii="Times New Roman" w:eastAsia="標楷體" w:hAnsi="Times New Roman"/>
                <w:szCs w:val="24"/>
              </w:rPr>
              <w:t>~</w:t>
            </w:r>
            <w:r w:rsidRPr="00315BE1">
              <w:rPr>
                <w:rFonts w:ascii="Times New Roman" w:eastAsia="標楷體" w:hAnsi="Times New Roman" w:hint="eastAsia"/>
                <w:szCs w:val="24"/>
              </w:rPr>
              <w:t>12:10  (90</w:t>
            </w:r>
            <w:r w:rsidRPr="00315BE1">
              <w:rPr>
                <w:rFonts w:ascii="Times New Roman" w:eastAsia="標楷體" w:hAnsi="Times New Roman"/>
                <w:szCs w:val="24"/>
              </w:rPr>
              <w:t>’</w:t>
            </w:r>
            <w:r w:rsidRPr="00315BE1">
              <w:rPr>
                <w:rFonts w:ascii="Times New Roman" w:eastAsia="標楷體" w:hAnsi="Times New Roman" w:hint="eastAsia"/>
                <w:szCs w:val="24"/>
              </w:rPr>
              <w:t>)</w:t>
            </w:r>
          </w:p>
        </w:tc>
        <w:tc>
          <w:tcPr>
            <w:tcW w:w="4110" w:type="dxa"/>
            <w:shd w:val="clear" w:color="auto" w:fill="auto"/>
            <w:vAlign w:val="center"/>
          </w:tcPr>
          <w:p w14:paraId="3FA3F9CA" w14:textId="77777777" w:rsidR="005005A9" w:rsidRPr="00315BE1" w:rsidRDefault="005005A9" w:rsidP="00D5225D">
            <w:pPr>
              <w:jc w:val="both"/>
              <w:rPr>
                <w:rFonts w:ascii="標楷體" w:eastAsia="標楷體" w:hAnsi="標楷體"/>
                <w:szCs w:val="24"/>
              </w:rPr>
            </w:pPr>
            <w:r w:rsidRPr="00315BE1">
              <w:rPr>
                <w:rFonts w:ascii="標楷體" w:eastAsia="標楷體" w:hAnsi="標楷體" w:hint="eastAsia"/>
                <w:szCs w:val="24"/>
              </w:rPr>
              <w:t>主題二：</w:t>
            </w:r>
            <w:r w:rsidRPr="00B260AC">
              <w:rPr>
                <w:rFonts w:ascii="標楷體" w:eastAsia="標楷體" w:hAnsi="標楷體" w:hint="eastAsia"/>
                <w:szCs w:val="24"/>
              </w:rPr>
              <w:t>學校檢核及教師自我增能檢視理念及執行說明</w:t>
            </w:r>
            <w:proofErr w:type="gramStart"/>
            <w:r>
              <w:rPr>
                <w:rFonts w:ascii="標楷體" w:eastAsia="標楷體" w:hAnsi="標楷體" w:hint="eastAsia"/>
                <w:szCs w:val="24"/>
              </w:rPr>
              <w:t>─</w:t>
            </w:r>
            <w:proofErr w:type="gramEnd"/>
            <w:r w:rsidRPr="00C1734D">
              <w:rPr>
                <w:rFonts w:ascii="標楷體" w:eastAsia="標楷體" w:hAnsi="標楷體" w:hint="eastAsia"/>
                <w:szCs w:val="24"/>
              </w:rPr>
              <w:t>教育部修正「學校訂定教師輔導與管教學生辦法注意事項」</w:t>
            </w:r>
          </w:p>
        </w:tc>
        <w:tc>
          <w:tcPr>
            <w:tcW w:w="2410" w:type="dxa"/>
            <w:shd w:val="clear" w:color="auto" w:fill="auto"/>
            <w:vAlign w:val="center"/>
          </w:tcPr>
          <w:p w14:paraId="10B27DBF" w14:textId="77777777" w:rsidR="005005A9" w:rsidRPr="00973B9D" w:rsidRDefault="005005A9" w:rsidP="00D5225D">
            <w:pPr>
              <w:jc w:val="center"/>
              <w:rPr>
                <w:rFonts w:ascii="標楷體" w:eastAsia="標楷體" w:hAnsi="標楷體"/>
                <w:szCs w:val="24"/>
              </w:rPr>
            </w:pPr>
            <w:r w:rsidRPr="00973B9D">
              <w:rPr>
                <w:rFonts w:ascii="標楷體" w:eastAsia="標楷體" w:hAnsi="標楷體" w:hint="eastAsia"/>
                <w:szCs w:val="24"/>
              </w:rPr>
              <w:t>元貞聯合法律事務所</w:t>
            </w:r>
          </w:p>
          <w:p w14:paraId="2A8EC72E" w14:textId="77777777" w:rsidR="005005A9" w:rsidRPr="00315BE1" w:rsidRDefault="005005A9" w:rsidP="00D5225D">
            <w:pPr>
              <w:jc w:val="center"/>
              <w:rPr>
                <w:rFonts w:ascii="標楷體" w:eastAsia="標楷體" w:hAnsi="標楷體"/>
                <w:szCs w:val="24"/>
              </w:rPr>
            </w:pPr>
            <w:r w:rsidRPr="00973B9D">
              <w:rPr>
                <w:rFonts w:ascii="標楷體" w:eastAsia="標楷體" w:hAnsi="標楷體" w:hint="eastAsia"/>
                <w:szCs w:val="24"/>
              </w:rPr>
              <w:t>黃旭田律師</w:t>
            </w:r>
            <w:r w:rsidRPr="001A2459">
              <w:rPr>
                <w:rFonts w:ascii="標楷體" w:eastAsia="標楷體" w:hAnsi="標楷體" w:hint="eastAsia"/>
                <w:szCs w:val="24"/>
              </w:rPr>
              <w:t>/助教</w:t>
            </w:r>
          </w:p>
        </w:tc>
        <w:tc>
          <w:tcPr>
            <w:tcW w:w="992" w:type="dxa"/>
            <w:shd w:val="clear" w:color="auto" w:fill="auto"/>
            <w:vAlign w:val="center"/>
          </w:tcPr>
          <w:p w14:paraId="427BEB6E" w14:textId="77777777" w:rsidR="005005A9" w:rsidRPr="00315BE1" w:rsidRDefault="005005A9" w:rsidP="00D5225D">
            <w:pPr>
              <w:rPr>
                <w:rFonts w:ascii="標楷體" w:eastAsia="標楷體" w:hAnsi="標楷體"/>
                <w:szCs w:val="24"/>
              </w:rPr>
            </w:pPr>
            <w:r w:rsidRPr="00315BE1">
              <w:rPr>
                <w:rFonts w:ascii="標楷體" w:eastAsia="標楷體" w:hAnsi="標楷體" w:hint="eastAsia"/>
                <w:szCs w:val="24"/>
              </w:rPr>
              <w:t>教室</w:t>
            </w:r>
          </w:p>
          <w:p w14:paraId="2703ABE3" w14:textId="77777777" w:rsidR="005005A9" w:rsidRPr="00315BE1" w:rsidRDefault="005005A9" w:rsidP="00D5225D">
            <w:pPr>
              <w:rPr>
                <w:rFonts w:ascii="標楷體" w:eastAsia="標楷體" w:hAnsi="標楷體"/>
                <w:szCs w:val="24"/>
              </w:rPr>
            </w:pPr>
            <w:r w:rsidRPr="00315BE1">
              <w:rPr>
                <w:rFonts w:ascii="標楷體" w:eastAsia="標楷體" w:hAnsi="標楷體" w:hint="eastAsia"/>
                <w:szCs w:val="24"/>
              </w:rPr>
              <w:t>課程</w:t>
            </w:r>
          </w:p>
        </w:tc>
      </w:tr>
      <w:tr w:rsidR="005005A9" w:rsidRPr="00315BE1" w14:paraId="11F1EDE3" w14:textId="77777777" w:rsidTr="00D5225D">
        <w:trPr>
          <w:trHeight w:val="545"/>
        </w:trPr>
        <w:tc>
          <w:tcPr>
            <w:tcW w:w="2802" w:type="dxa"/>
            <w:shd w:val="clear" w:color="auto" w:fill="auto"/>
            <w:vAlign w:val="center"/>
          </w:tcPr>
          <w:p w14:paraId="5770A1D7" w14:textId="77777777" w:rsidR="005005A9" w:rsidRPr="00315BE1" w:rsidRDefault="005005A9" w:rsidP="00D5225D">
            <w:pPr>
              <w:spacing w:line="400" w:lineRule="exact"/>
              <w:jc w:val="center"/>
              <w:rPr>
                <w:rFonts w:ascii="Times New Roman" w:eastAsia="標楷體" w:hAnsi="Times New Roman"/>
                <w:szCs w:val="24"/>
              </w:rPr>
            </w:pPr>
            <w:r>
              <w:rPr>
                <w:rFonts w:ascii="Times New Roman" w:eastAsia="標楷體" w:hAnsi="Times New Roman" w:hint="eastAsia"/>
                <w:szCs w:val="24"/>
              </w:rPr>
              <w:t>12</w:t>
            </w:r>
            <w:r w:rsidRPr="00315BE1">
              <w:rPr>
                <w:rFonts w:ascii="Times New Roman" w:eastAsia="標楷體" w:hAnsi="Times New Roman" w:hint="eastAsia"/>
                <w:szCs w:val="24"/>
              </w:rPr>
              <w:t>：</w:t>
            </w:r>
            <w:r>
              <w:rPr>
                <w:rFonts w:ascii="Times New Roman" w:eastAsia="標楷體" w:hAnsi="Times New Roman" w:hint="eastAsia"/>
                <w:szCs w:val="24"/>
              </w:rPr>
              <w:t>10</w:t>
            </w:r>
            <w:r w:rsidRPr="00315BE1">
              <w:rPr>
                <w:rFonts w:ascii="Times New Roman" w:eastAsia="標楷體" w:hAnsi="Times New Roman"/>
                <w:szCs w:val="24"/>
              </w:rPr>
              <w:t>~</w:t>
            </w:r>
            <w:r>
              <w:rPr>
                <w:rFonts w:ascii="Times New Roman" w:eastAsia="標楷體" w:hAnsi="Times New Roman" w:hint="eastAsia"/>
                <w:szCs w:val="24"/>
              </w:rPr>
              <w:t>12</w:t>
            </w:r>
            <w:r w:rsidRPr="00315BE1">
              <w:rPr>
                <w:rFonts w:ascii="Times New Roman" w:eastAsia="標楷體" w:hAnsi="Times New Roman" w:hint="eastAsia"/>
                <w:szCs w:val="24"/>
              </w:rPr>
              <w:t>：</w:t>
            </w:r>
            <w:r>
              <w:rPr>
                <w:rFonts w:ascii="Times New Roman" w:eastAsia="標楷體" w:hAnsi="Times New Roman" w:hint="eastAsia"/>
                <w:szCs w:val="24"/>
              </w:rPr>
              <w:t>30</w:t>
            </w:r>
          </w:p>
        </w:tc>
        <w:tc>
          <w:tcPr>
            <w:tcW w:w="4110" w:type="dxa"/>
            <w:shd w:val="clear" w:color="auto" w:fill="auto"/>
            <w:vAlign w:val="center"/>
          </w:tcPr>
          <w:p w14:paraId="16FDA37A" w14:textId="77777777" w:rsidR="005005A9" w:rsidRPr="00315BE1" w:rsidRDefault="005005A9" w:rsidP="00D5225D">
            <w:pPr>
              <w:spacing w:line="360" w:lineRule="exact"/>
              <w:ind w:leftChars="58" w:left="139"/>
              <w:jc w:val="center"/>
              <w:rPr>
                <w:rFonts w:ascii="Times New Roman" w:eastAsia="標楷體" w:hAnsi="Times New Roman"/>
                <w:szCs w:val="24"/>
              </w:rPr>
            </w:pPr>
            <w:r w:rsidRPr="00315BE1">
              <w:rPr>
                <w:rFonts w:ascii="Times New Roman" w:eastAsia="標楷體" w:hAnsi="Times New Roman" w:hint="eastAsia"/>
                <w:szCs w:val="24"/>
              </w:rPr>
              <w:t>綜合座談</w:t>
            </w:r>
          </w:p>
        </w:tc>
        <w:tc>
          <w:tcPr>
            <w:tcW w:w="2410" w:type="dxa"/>
            <w:shd w:val="clear" w:color="auto" w:fill="auto"/>
            <w:vAlign w:val="center"/>
          </w:tcPr>
          <w:p w14:paraId="1B754827" w14:textId="77777777" w:rsidR="005005A9" w:rsidRPr="00315BE1" w:rsidRDefault="005005A9" w:rsidP="00D5225D">
            <w:pPr>
              <w:jc w:val="center"/>
              <w:rPr>
                <w:rFonts w:ascii="標楷體" w:eastAsia="標楷體" w:hAnsi="標楷體"/>
                <w:bCs/>
                <w:szCs w:val="24"/>
              </w:rPr>
            </w:pPr>
            <w:r>
              <w:rPr>
                <w:rFonts w:ascii="標楷體" w:eastAsia="標楷體" w:hAnsi="標楷體" w:hint="eastAsia"/>
                <w:bCs/>
                <w:szCs w:val="24"/>
              </w:rPr>
              <w:t>林處長長安</w:t>
            </w:r>
          </w:p>
        </w:tc>
        <w:tc>
          <w:tcPr>
            <w:tcW w:w="992" w:type="dxa"/>
            <w:shd w:val="clear" w:color="auto" w:fill="auto"/>
            <w:vAlign w:val="center"/>
          </w:tcPr>
          <w:p w14:paraId="7D5DC8EC" w14:textId="77777777" w:rsidR="005005A9" w:rsidRPr="00315BE1" w:rsidRDefault="005005A9" w:rsidP="00D5225D">
            <w:pPr>
              <w:rPr>
                <w:rFonts w:ascii="標楷體" w:eastAsia="標楷體" w:hAnsi="標楷體"/>
                <w:szCs w:val="24"/>
              </w:rPr>
            </w:pPr>
          </w:p>
        </w:tc>
      </w:tr>
      <w:tr w:rsidR="005005A9" w:rsidRPr="00315BE1" w14:paraId="74F25DD5" w14:textId="77777777" w:rsidTr="00D5225D">
        <w:trPr>
          <w:trHeight w:val="283"/>
        </w:trPr>
        <w:tc>
          <w:tcPr>
            <w:tcW w:w="2802" w:type="dxa"/>
            <w:shd w:val="clear" w:color="auto" w:fill="auto"/>
            <w:vAlign w:val="center"/>
          </w:tcPr>
          <w:p w14:paraId="093FE387" w14:textId="77777777" w:rsidR="005005A9" w:rsidRPr="00315BE1" w:rsidRDefault="005005A9" w:rsidP="00D5225D">
            <w:pPr>
              <w:spacing w:line="400" w:lineRule="exact"/>
              <w:jc w:val="center"/>
              <w:rPr>
                <w:rFonts w:ascii="Times New Roman" w:eastAsia="標楷體" w:hAnsi="Times New Roman"/>
                <w:szCs w:val="24"/>
              </w:rPr>
            </w:pPr>
            <w:r w:rsidRPr="00315BE1">
              <w:rPr>
                <w:rFonts w:ascii="Times New Roman" w:eastAsia="標楷體" w:hAnsi="Times New Roman" w:hint="eastAsia"/>
                <w:szCs w:val="24"/>
              </w:rPr>
              <w:t>12: 30</w:t>
            </w:r>
          </w:p>
        </w:tc>
        <w:tc>
          <w:tcPr>
            <w:tcW w:w="4110" w:type="dxa"/>
            <w:shd w:val="clear" w:color="auto" w:fill="auto"/>
            <w:vAlign w:val="center"/>
          </w:tcPr>
          <w:p w14:paraId="73085F26" w14:textId="77777777" w:rsidR="005005A9" w:rsidRPr="00315BE1" w:rsidRDefault="005005A9" w:rsidP="00D5225D">
            <w:pPr>
              <w:spacing w:line="360" w:lineRule="exact"/>
              <w:ind w:leftChars="58" w:left="139"/>
              <w:jc w:val="center"/>
              <w:rPr>
                <w:rFonts w:ascii="Times New Roman" w:eastAsia="標楷體" w:hAnsi="Times New Roman"/>
                <w:szCs w:val="24"/>
              </w:rPr>
            </w:pPr>
            <w:r w:rsidRPr="00315BE1">
              <w:rPr>
                <w:rFonts w:ascii="Times New Roman" w:eastAsia="標楷體" w:hAnsi="Times New Roman" w:hint="eastAsia"/>
                <w:szCs w:val="24"/>
              </w:rPr>
              <w:t>午餐</w:t>
            </w:r>
            <w:r>
              <w:rPr>
                <w:rFonts w:ascii="Times New Roman" w:eastAsia="標楷體" w:hAnsi="Times New Roman" w:hint="eastAsia"/>
                <w:szCs w:val="24"/>
              </w:rPr>
              <w:t>、</w:t>
            </w:r>
            <w:r w:rsidRPr="00315BE1">
              <w:rPr>
                <w:rFonts w:ascii="Times New Roman" w:eastAsia="標楷體" w:hAnsi="Times New Roman" w:hint="eastAsia"/>
                <w:szCs w:val="24"/>
              </w:rPr>
              <w:t>賦歸</w:t>
            </w:r>
          </w:p>
        </w:tc>
        <w:tc>
          <w:tcPr>
            <w:tcW w:w="2410" w:type="dxa"/>
            <w:shd w:val="clear" w:color="auto" w:fill="auto"/>
            <w:vAlign w:val="center"/>
          </w:tcPr>
          <w:p w14:paraId="23371BFC" w14:textId="77777777" w:rsidR="005005A9" w:rsidRPr="00315BE1" w:rsidRDefault="005005A9" w:rsidP="00D5225D">
            <w:pPr>
              <w:jc w:val="center"/>
              <w:rPr>
                <w:rFonts w:ascii="標楷體" w:eastAsia="標楷體" w:hAnsi="標楷體"/>
                <w:szCs w:val="24"/>
              </w:rPr>
            </w:pPr>
            <w:r w:rsidRPr="00315BE1">
              <w:rPr>
                <w:rFonts w:ascii="標楷體" w:eastAsia="標楷體" w:hAnsi="標楷體" w:hint="eastAsia"/>
                <w:bCs/>
                <w:szCs w:val="24"/>
              </w:rPr>
              <w:t>吉貝國中</w:t>
            </w:r>
          </w:p>
        </w:tc>
        <w:tc>
          <w:tcPr>
            <w:tcW w:w="992" w:type="dxa"/>
            <w:shd w:val="clear" w:color="auto" w:fill="auto"/>
            <w:vAlign w:val="center"/>
          </w:tcPr>
          <w:p w14:paraId="14394AAC" w14:textId="77777777" w:rsidR="005005A9" w:rsidRPr="00315BE1" w:rsidRDefault="005005A9" w:rsidP="00D5225D">
            <w:pPr>
              <w:rPr>
                <w:rFonts w:ascii="標楷體" w:eastAsia="標楷體" w:hAnsi="標楷體"/>
                <w:szCs w:val="24"/>
              </w:rPr>
            </w:pPr>
          </w:p>
        </w:tc>
      </w:tr>
    </w:tbl>
    <w:p w14:paraId="11069ACF"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0C1DB353" w14:textId="450656F5" w:rsidR="005005A9" w:rsidRPr="00CA2CF9" w:rsidRDefault="005005A9" w:rsidP="00CA2CF9">
      <w:pPr>
        <w:spacing w:line="400" w:lineRule="exact"/>
        <w:ind w:left="848" w:hangingChars="303" w:hanging="848"/>
        <w:jc w:val="both"/>
        <w:rPr>
          <w:rFonts w:ascii="標楷體" w:eastAsia="標楷體" w:hAnsi="標楷體" w:hint="eastAsia"/>
          <w:sz w:val="28"/>
          <w:szCs w:val="28"/>
        </w:rPr>
      </w:pPr>
      <w:r w:rsidRPr="00315BE1">
        <w:rPr>
          <w:rFonts w:ascii="標楷體" w:eastAsia="標楷體" w:hAnsi="標楷體" w:cstheme="minorBidi" w:hint="eastAsia"/>
          <w:kern w:val="2"/>
          <w:sz w:val="28"/>
          <w:szCs w:val="28"/>
        </w:rPr>
        <w:t>拾壹、</w:t>
      </w:r>
      <w:r w:rsidRPr="00315BE1">
        <w:rPr>
          <w:rFonts w:ascii="標楷體" w:eastAsia="標楷體" w:hAnsi="標楷體" w:hint="eastAsia"/>
          <w:sz w:val="28"/>
          <w:szCs w:val="28"/>
        </w:rPr>
        <w:t>經費來源：由「教育部國民及學前教育署</w:t>
      </w:r>
      <w:r w:rsidR="00CA2CF9">
        <w:rPr>
          <w:rFonts w:ascii="標楷體" w:eastAsia="標楷體" w:hAnsi="標楷體" w:hint="eastAsia"/>
          <w:sz w:val="28"/>
          <w:szCs w:val="28"/>
        </w:rPr>
        <w:t>113</w:t>
      </w:r>
      <w:r w:rsidRPr="00315BE1">
        <w:rPr>
          <w:rFonts w:ascii="標楷體" w:eastAsia="標楷體" w:hAnsi="標楷體" w:hint="eastAsia"/>
          <w:sz w:val="28"/>
          <w:szCs w:val="28"/>
        </w:rPr>
        <w:t>年度補助辦理推動兒童權利公約實施計畫」專款下支應。</w:t>
      </w:r>
    </w:p>
    <w:p w14:paraId="6A752C6D"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拾貳、預期效益與成效評估</w:t>
      </w:r>
    </w:p>
    <w:p w14:paraId="2C36310F"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3604CFA9" w14:textId="77777777" w:rsidR="005005A9" w:rsidRPr="00315BE1" w:rsidRDefault="005005A9" w:rsidP="005005A9">
      <w:pPr>
        <w:suppressAutoHyphens w:val="0"/>
        <w:autoSpaceDN/>
        <w:spacing w:line="400" w:lineRule="exact"/>
        <w:ind w:leftChars="-177" w:left="709"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一、整合行政單位及民間團體之推動CRC相關資源，協助各級政府機關及學校規劃推動CRC，以促進民主深化，落實對於兒童之相互尊重、包容與關懷精神。</w:t>
      </w:r>
    </w:p>
    <w:p w14:paraId="719F5D9C" w14:textId="77777777" w:rsidR="005005A9" w:rsidRPr="00315BE1" w:rsidRDefault="005005A9" w:rsidP="005005A9">
      <w:pPr>
        <w:suppressAutoHyphens w:val="0"/>
        <w:autoSpaceDN/>
        <w:spacing w:line="400" w:lineRule="exact"/>
        <w:ind w:left="708" w:hangingChars="253" w:hanging="708"/>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 xml:space="preserve"> 二、透過教育訓練及認知提升活動，提升教育人員對於</w:t>
      </w:r>
      <w:r w:rsidRPr="00315BE1">
        <w:rPr>
          <w:rFonts w:ascii="標楷體" w:eastAsia="標楷體" w:hAnsi="標楷體" w:cstheme="minorBidi"/>
          <w:kern w:val="2"/>
          <w:sz w:val="28"/>
          <w:szCs w:val="28"/>
        </w:rPr>
        <w:t>CRC</w:t>
      </w:r>
      <w:r w:rsidRPr="00315BE1">
        <w:rPr>
          <w:rFonts w:ascii="標楷體" w:eastAsia="標楷體" w:hAnsi="標楷體" w:cstheme="minorBidi" w:hint="eastAsia"/>
          <w:kern w:val="2"/>
          <w:sz w:val="28"/>
          <w:szCs w:val="28"/>
        </w:rPr>
        <w:t>理念與知能，以使CRC精神意涵，有效促進兒少在家庭、學校及社區的參與。</w:t>
      </w:r>
    </w:p>
    <w:p w14:paraId="09D71400"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1B26EDE3"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r w:rsidRPr="00315BE1">
        <w:rPr>
          <w:rFonts w:ascii="標楷體" w:eastAsia="標楷體" w:hAnsi="標楷體" w:cstheme="minorBidi" w:hint="eastAsia"/>
          <w:kern w:val="2"/>
          <w:sz w:val="28"/>
          <w:szCs w:val="28"/>
        </w:rPr>
        <w:t>拾叁、獎勵：承辦學校工作人員表現優良者，依據「澎湖縣國民中小學教職員一般獎勵實施要點」規定，核予獎勵，以</w:t>
      </w:r>
      <w:proofErr w:type="gramStart"/>
      <w:r w:rsidRPr="00315BE1">
        <w:rPr>
          <w:rFonts w:ascii="標楷體" w:eastAsia="標楷體" w:hAnsi="標楷體" w:cstheme="minorBidi" w:hint="eastAsia"/>
          <w:kern w:val="2"/>
          <w:sz w:val="28"/>
          <w:szCs w:val="28"/>
        </w:rPr>
        <w:t>慰</w:t>
      </w:r>
      <w:proofErr w:type="gramEnd"/>
      <w:r w:rsidRPr="00315BE1">
        <w:rPr>
          <w:rFonts w:ascii="標楷體" w:eastAsia="標楷體" w:hAnsi="標楷體" w:cstheme="minorBidi" w:hint="eastAsia"/>
          <w:kern w:val="2"/>
          <w:sz w:val="28"/>
          <w:szCs w:val="28"/>
        </w:rPr>
        <w:t>辛勞。</w:t>
      </w:r>
    </w:p>
    <w:p w14:paraId="3F80E58C" w14:textId="77777777" w:rsidR="005005A9" w:rsidRPr="00315BE1" w:rsidRDefault="005005A9" w:rsidP="005005A9">
      <w:pPr>
        <w:suppressAutoHyphens w:val="0"/>
        <w:autoSpaceDN/>
        <w:spacing w:line="400" w:lineRule="exact"/>
        <w:ind w:left="1134" w:hangingChars="405" w:hanging="1134"/>
        <w:textAlignment w:val="auto"/>
        <w:rPr>
          <w:rFonts w:ascii="標楷體" w:eastAsia="標楷體" w:hAnsi="標楷體" w:cstheme="minorBidi"/>
          <w:kern w:val="2"/>
          <w:sz w:val="28"/>
          <w:szCs w:val="28"/>
        </w:rPr>
      </w:pPr>
    </w:p>
    <w:p w14:paraId="4EF2FBA8" w14:textId="77777777" w:rsidR="00BD1B5B" w:rsidRDefault="005005A9" w:rsidP="005005A9">
      <w:r w:rsidRPr="00315BE1">
        <w:rPr>
          <w:rFonts w:ascii="標楷體" w:eastAsia="標楷體" w:hAnsi="標楷體" w:cstheme="minorBidi" w:hint="eastAsia"/>
          <w:kern w:val="2"/>
          <w:sz w:val="28"/>
          <w:szCs w:val="28"/>
        </w:rPr>
        <w:t>拾肆、本計畫陳縣政府轉陳教育部國民及學前教育署核准後實施，修正時亦同。</w:t>
      </w:r>
    </w:p>
    <w:sectPr w:rsidR="00BD1B5B" w:rsidSect="005005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8297" w14:textId="77777777" w:rsidR="0051163A" w:rsidRDefault="0051163A" w:rsidP="00CA2CF9">
      <w:r>
        <w:separator/>
      </w:r>
    </w:p>
  </w:endnote>
  <w:endnote w:type="continuationSeparator" w:id="0">
    <w:p w14:paraId="48FFCA7C" w14:textId="77777777" w:rsidR="0051163A" w:rsidRDefault="0051163A" w:rsidP="00CA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DCFC" w14:textId="77777777" w:rsidR="0051163A" w:rsidRDefault="0051163A" w:rsidP="00CA2CF9">
      <w:r>
        <w:separator/>
      </w:r>
    </w:p>
  </w:footnote>
  <w:footnote w:type="continuationSeparator" w:id="0">
    <w:p w14:paraId="3576ADFD" w14:textId="77777777" w:rsidR="0051163A" w:rsidRDefault="0051163A" w:rsidP="00CA2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A9"/>
    <w:rsid w:val="00176BA0"/>
    <w:rsid w:val="004B210E"/>
    <w:rsid w:val="005005A9"/>
    <w:rsid w:val="0051163A"/>
    <w:rsid w:val="00B72D1B"/>
    <w:rsid w:val="00BD1B5B"/>
    <w:rsid w:val="00CA2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AAA41"/>
  <w15:chartTrackingRefBased/>
  <w15:docId w15:val="{95A16361-5426-4DB2-B263-50BD7A59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05A9"/>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CF9"/>
    <w:pPr>
      <w:tabs>
        <w:tab w:val="center" w:pos="4153"/>
        <w:tab w:val="right" w:pos="8306"/>
      </w:tabs>
      <w:snapToGrid w:val="0"/>
    </w:pPr>
    <w:rPr>
      <w:sz w:val="20"/>
      <w:szCs w:val="20"/>
    </w:rPr>
  </w:style>
  <w:style w:type="character" w:customStyle="1" w:styleId="a4">
    <w:name w:val="頁首 字元"/>
    <w:basedOn w:val="a0"/>
    <w:link w:val="a3"/>
    <w:uiPriority w:val="99"/>
    <w:rsid w:val="00CA2CF9"/>
    <w:rPr>
      <w:rFonts w:ascii="Calibri" w:eastAsia="新細明體" w:hAnsi="Calibri" w:cs="Times New Roman"/>
      <w:kern w:val="3"/>
      <w:sz w:val="20"/>
      <w:szCs w:val="20"/>
    </w:rPr>
  </w:style>
  <w:style w:type="paragraph" w:styleId="a5">
    <w:name w:val="footer"/>
    <w:basedOn w:val="a"/>
    <w:link w:val="a6"/>
    <w:uiPriority w:val="99"/>
    <w:unhideWhenUsed/>
    <w:rsid w:val="00CA2CF9"/>
    <w:pPr>
      <w:tabs>
        <w:tab w:val="center" w:pos="4153"/>
        <w:tab w:val="right" w:pos="8306"/>
      </w:tabs>
      <w:snapToGrid w:val="0"/>
    </w:pPr>
    <w:rPr>
      <w:sz w:val="20"/>
      <w:szCs w:val="20"/>
    </w:rPr>
  </w:style>
  <w:style w:type="character" w:customStyle="1" w:styleId="a6">
    <w:name w:val="頁尾 字元"/>
    <w:basedOn w:val="a0"/>
    <w:link w:val="a5"/>
    <w:uiPriority w:val="99"/>
    <w:rsid w:val="00CA2CF9"/>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林瓊宇</cp:lastModifiedBy>
  <cp:revision>4</cp:revision>
  <dcterms:created xsi:type="dcterms:W3CDTF">2024-03-23T03:30:00Z</dcterms:created>
  <dcterms:modified xsi:type="dcterms:W3CDTF">2024-03-28T03:34:00Z</dcterms:modified>
</cp:coreProperties>
</file>