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07" w:rsidRPr="00452607" w:rsidRDefault="00452607" w:rsidP="00452607">
      <w:pPr>
        <w:jc w:val="center"/>
        <w:rPr>
          <w:rFonts w:ascii="標楷體" w:eastAsia="標楷體" w:hAnsi="標楷體"/>
          <w:b/>
          <w:sz w:val="28"/>
        </w:rPr>
      </w:pPr>
      <w:r w:rsidRPr="00452607">
        <w:rPr>
          <w:rFonts w:ascii="標楷體" w:eastAsia="標楷體" w:hAnsi="標楷體" w:hint="eastAsia"/>
          <w:b/>
          <w:sz w:val="28"/>
        </w:rPr>
        <w:t>五專免試入學超額比序表</w:t>
      </w:r>
    </w:p>
    <w:tbl>
      <w:tblPr>
        <w:tblW w:w="5000" w:type="pct"/>
        <w:tblBorders>
          <w:top w:val="outset" w:sz="12" w:space="0" w:color="2E4352"/>
          <w:left w:val="outset" w:sz="12" w:space="0" w:color="2E4352"/>
          <w:bottom w:val="outset" w:sz="12" w:space="0" w:color="2E4352"/>
          <w:right w:val="outset" w:sz="12" w:space="0" w:color="2E435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"/>
        <w:gridCol w:w="1567"/>
        <w:gridCol w:w="1881"/>
        <w:gridCol w:w="1881"/>
        <w:gridCol w:w="1881"/>
        <w:gridCol w:w="1881"/>
        <w:gridCol w:w="523"/>
        <w:gridCol w:w="523"/>
      </w:tblGrid>
      <w:tr w:rsidR="00452607" w:rsidRPr="00452607" w:rsidTr="00993805">
        <w:tc>
          <w:tcPr>
            <w:tcW w:w="900" w:type="pct"/>
            <w:gridSpan w:val="2"/>
            <w:vMerge w:val="restar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比序項目</w:t>
            </w:r>
          </w:p>
        </w:tc>
        <w:tc>
          <w:tcPr>
            <w:tcW w:w="3850" w:type="pct"/>
            <w:gridSpan w:val="5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層級與積分</w:t>
            </w:r>
          </w:p>
        </w:tc>
        <w:tc>
          <w:tcPr>
            <w:tcW w:w="250" w:type="pct"/>
            <w:vMerge w:val="restar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積分上限</w:t>
            </w:r>
          </w:p>
        </w:tc>
      </w:tr>
      <w:tr w:rsidR="00452607" w:rsidRPr="00452607" w:rsidTr="00993805">
        <w:tc>
          <w:tcPr>
            <w:tcW w:w="0" w:type="auto"/>
            <w:gridSpan w:val="2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0" w:type="pct"/>
            <w:gridSpan w:val="4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層級</w:t>
            </w:r>
          </w:p>
        </w:tc>
        <w:tc>
          <w:tcPr>
            <w:tcW w:w="250" w:type="pct"/>
            <w:vMerge w:val="restar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上限</w:t>
            </w:r>
          </w:p>
        </w:tc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52607" w:rsidRPr="00452607" w:rsidTr="00993805">
        <w:tc>
          <w:tcPr>
            <w:tcW w:w="0" w:type="auto"/>
            <w:gridSpan w:val="2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第1級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第2級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第3級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第4級</w:t>
            </w:r>
          </w:p>
        </w:tc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93805" w:rsidRPr="00452607" w:rsidTr="00993805">
        <w:trPr>
          <w:trHeight w:val="1800"/>
        </w:trPr>
        <w:tc>
          <w:tcPr>
            <w:tcW w:w="150" w:type="pct"/>
            <w:vMerge w:val="restar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993805" w:rsidRPr="00452607" w:rsidRDefault="00993805" w:rsidP="009938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多元學習表現</w:t>
            </w:r>
          </w:p>
        </w:tc>
        <w:tc>
          <w:tcPr>
            <w:tcW w:w="7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993805" w:rsidRDefault="00993805" w:rsidP="00993805">
            <w:pPr>
              <w:jc w:val="center"/>
              <w:rPr>
                <w:rFonts w:ascii="標楷體" w:eastAsia="標楷體" w:hAnsi="標楷體"/>
              </w:rPr>
            </w:pPr>
            <w:r w:rsidRPr="00452607">
              <w:rPr>
                <w:rFonts w:ascii="標楷體" w:eastAsia="標楷體" w:hAnsi="標楷體"/>
              </w:rPr>
              <w:t>競賽</w:t>
            </w:r>
          </w:p>
          <w:p w:rsidR="000F717D" w:rsidRPr="00452607" w:rsidRDefault="000F717D" w:rsidP="00993805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</w:rPr>
              <w:t>(4人以上團體分數折半)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right w:val="outset" w:sz="6" w:space="0" w:color="2E4352"/>
            </w:tcBorders>
            <w:shd w:val="clear" w:color="auto" w:fill="auto"/>
            <w:vAlign w:val="center"/>
          </w:tcPr>
          <w:p w:rsidR="00993805" w:rsidRPr="00452607" w:rsidRDefault="00993805" w:rsidP="0099380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國際競賽第一名7分、第二名6分、第三名5分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right w:val="outset" w:sz="6" w:space="0" w:color="2E4352"/>
            </w:tcBorders>
            <w:shd w:val="clear" w:color="auto" w:fill="auto"/>
            <w:vAlign w:val="center"/>
          </w:tcPr>
          <w:p w:rsidR="00993805" w:rsidRPr="00452607" w:rsidRDefault="00993805" w:rsidP="0099380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全國第一名得6分、第二名得5分、第三名得4分</w:t>
            </w:r>
            <w:r>
              <w:rPr>
                <w:rFonts w:ascii="標楷體" w:eastAsia="標楷體" w:hAnsi="標楷體" w:hint="eastAsia"/>
              </w:rPr>
              <w:t>、</w:t>
            </w:r>
            <w:r w:rsidRPr="00452607">
              <w:rPr>
                <w:rFonts w:ascii="標楷體" w:eastAsia="標楷體" w:hAnsi="標楷體"/>
              </w:rPr>
              <w:t>全國四至六名</w:t>
            </w:r>
            <w:r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right w:val="outset" w:sz="6" w:space="0" w:color="2E4352"/>
            </w:tcBorders>
            <w:shd w:val="clear" w:color="auto" w:fill="auto"/>
            <w:vAlign w:val="center"/>
          </w:tcPr>
          <w:p w:rsidR="00993805" w:rsidRPr="00452607" w:rsidRDefault="00993805" w:rsidP="0099380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國際發明展第一名4分、第二名3分、第三名2分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993805" w:rsidRPr="00452607" w:rsidRDefault="00993805" w:rsidP="0099380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區域及縣(市)第一名得3分</w:t>
            </w:r>
            <w:r>
              <w:rPr>
                <w:rFonts w:ascii="標楷體" w:eastAsia="標楷體" w:hAnsi="標楷體" w:hint="eastAsia"/>
              </w:rPr>
              <w:t>、</w:t>
            </w:r>
            <w:r w:rsidRPr="00452607">
              <w:rPr>
                <w:rFonts w:ascii="標楷體" w:eastAsia="標楷體" w:hAnsi="標楷體"/>
              </w:rPr>
              <w:t>第二名得2分</w:t>
            </w:r>
            <w:r>
              <w:rPr>
                <w:rFonts w:ascii="標楷體" w:eastAsia="標楷體" w:hAnsi="標楷體" w:hint="eastAsia"/>
              </w:rPr>
              <w:t>、</w:t>
            </w:r>
            <w:r w:rsidRPr="00452607">
              <w:rPr>
                <w:rFonts w:ascii="標楷體" w:eastAsia="標楷體" w:hAnsi="標楷體"/>
              </w:rPr>
              <w:t>第三名得1分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993805" w:rsidRPr="00452607" w:rsidRDefault="00993805" w:rsidP="009938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50" w:type="pct"/>
            <w:vMerge w:val="restar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993805" w:rsidRPr="00452607" w:rsidRDefault="00993805" w:rsidP="009938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</w:tr>
      <w:tr w:rsidR="00452607" w:rsidRPr="00452607" w:rsidTr="00993805"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服務學習</w:t>
            </w:r>
          </w:p>
        </w:tc>
        <w:tc>
          <w:tcPr>
            <w:tcW w:w="3600" w:type="pct"/>
            <w:gridSpan w:val="4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993805" w:rsidP="0099380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</w:rPr>
              <w:t>班級幹部</w:t>
            </w:r>
            <w:r w:rsidR="000F717D">
              <w:rPr>
                <w:rFonts w:ascii="標楷體" w:eastAsia="標楷體" w:hAnsi="標楷體" w:hint="eastAsia"/>
              </w:rPr>
              <w:t>(只限班長副班長)</w:t>
            </w:r>
            <w:r>
              <w:rPr>
                <w:rFonts w:ascii="標楷體" w:eastAsia="標楷體" w:hAnsi="標楷體" w:hint="eastAsia"/>
              </w:rPr>
              <w:t>、小老師、社團幹部每學期1分，其他服務8小時1分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52607" w:rsidRPr="00452607" w:rsidTr="00993805"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日常生活表現評量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93805">
              <w:rPr>
                <w:rFonts w:ascii="標楷體" w:eastAsia="標楷體" w:hAnsi="標楷體"/>
                <w:b/>
                <w:color w:val="FF0000"/>
              </w:rPr>
              <w:t>無記小過以上處分紀錄</w:t>
            </w:r>
            <w:r w:rsidRPr="00452607">
              <w:rPr>
                <w:rFonts w:ascii="標楷體" w:eastAsia="標楷體" w:hAnsi="標楷體"/>
              </w:rPr>
              <w:t>，並經功過相抵後得1次大功(含以上)者得4分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93805">
              <w:rPr>
                <w:rFonts w:ascii="標楷體" w:eastAsia="標楷體" w:hAnsi="標楷體"/>
                <w:b/>
                <w:color w:val="FF0000"/>
              </w:rPr>
              <w:t>無記小過以上處分紀錄</w:t>
            </w:r>
            <w:r w:rsidRPr="00452607">
              <w:rPr>
                <w:rFonts w:ascii="標楷體" w:eastAsia="標楷體" w:hAnsi="標楷體"/>
              </w:rPr>
              <w:t>，並經功過相抵後得1次小功(含以上)者得3分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93805">
              <w:rPr>
                <w:rFonts w:ascii="標楷體" w:eastAsia="標楷體" w:hAnsi="標楷體"/>
                <w:b/>
                <w:color w:val="FF0000"/>
              </w:rPr>
              <w:t>無記小過以上處分紀錄</w:t>
            </w:r>
            <w:r w:rsidRPr="00452607">
              <w:rPr>
                <w:rFonts w:ascii="標楷體" w:eastAsia="標楷體" w:hAnsi="標楷體"/>
              </w:rPr>
              <w:t>，並經功過相抵後得1次嘉獎(含以上)者得2分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獎懲相抵後無任何懲處紀錄者得1分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52607" w:rsidRPr="00452607" w:rsidTr="00993805"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體適能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體適能檢測成績3項達門檻標準者得6分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體適能檢測成績2項達門檻標準者得4分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體適能檢測成績1項達門檻標準者得2分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993805" w:rsidRPr="00993805" w:rsidRDefault="00993805" w:rsidP="00993805">
            <w:pPr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</w:pPr>
            <w:r w:rsidRPr="00993805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  <w:u w:val="single"/>
              </w:rPr>
              <w:t>*需完整使用不可拆開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52607" w:rsidRPr="00452607" w:rsidTr="00993805">
        <w:tc>
          <w:tcPr>
            <w:tcW w:w="900" w:type="pct"/>
            <w:gridSpan w:val="2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技藝優良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技藝教育學程平均總成績達90分以上者得3分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技藝教育學程平均總成績達80分以上，未滿90分者得2分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技藝教育學程平均總成績達60分以上，未滿80分者得1分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7"/>
                <w:szCs w:val="27"/>
              </w:rPr>
              <w:t xml:space="preserve">　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</w:tr>
      <w:tr w:rsidR="00452607" w:rsidRPr="00452607" w:rsidTr="00993805">
        <w:tc>
          <w:tcPr>
            <w:tcW w:w="900" w:type="pct"/>
            <w:gridSpan w:val="2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弱勢身分</w:t>
            </w:r>
          </w:p>
        </w:tc>
        <w:tc>
          <w:tcPr>
            <w:tcW w:w="3600" w:type="pct"/>
            <w:gridSpan w:val="4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低收入戶、中低收入戶、直系血親尊親屬支領失業給付之子女或特殊境遇家庭子女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452607" w:rsidRPr="00452607" w:rsidTr="00993805">
        <w:tc>
          <w:tcPr>
            <w:tcW w:w="900" w:type="pct"/>
            <w:gridSpan w:val="2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均衡學習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3項領域「5學期平均成績」皆達60分以上得6分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2項領域「5學期平均成績」皆達60分以上得4分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僅1項領域「5學期平均成績」達60分以上得2分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7"/>
                <w:szCs w:val="27"/>
              </w:rPr>
              <w:t xml:space="preserve">　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</w:tr>
      <w:tr w:rsidR="00452607" w:rsidRPr="00452607" w:rsidTr="00993805">
        <w:tc>
          <w:tcPr>
            <w:tcW w:w="900" w:type="pct"/>
            <w:gridSpan w:val="2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適性輔導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《生涯發展規劃書》中「家長意見」、「導師意見」、「輔導小組意見」3者皆勾選五專者得3分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《生涯發展規劃書》中「家長意見」、「導師意見」、「輔導小組意見」任2者勾選五專者得2分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《生涯發展規劃書》中「家長意見」、「導師意見」、「輔導小組意見」任1者勾選五專者得1分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7"/>
                <w:szCs w:val="27"/>
              </w:rPr>
              <w:t xml:space="preserve">　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</w:tr>
      <w:tr w:rsidR="00452607" w:rsidRPr="00452607" w:rsidTr="00993805">
        <w:tc>
          <w:tcPr>
            <w:tcW w:w="900" w:type="pct"/>
            <w:gridSpan w:val="2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國中教育會考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「精熟」3分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「基礎」2分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「待加強」1分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7"/>
                <w:szCs w:val="27"/>
              </w:rPr>
              <w:t xml:space="preserve">　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</w:tr>
      <w:tr w:rsidR="00452607" w:rsidRPr="00452607" w:rsidTr="00993805">
        <w:tc>
          <w:tcPr>
            <w:tcW w:w="900" w:type="pct"/>
            <w:gridSpan w:val="2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其他比序項目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各校自訂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各校自訂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各校自訂</w:t>
            </w:r>
          </w:p>
        </w:tc>
        <w:tc>
          <w:tcPr>
            <w:tcW w:w="90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</w:rPr>
              <w:t>各校自訂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outset" w:sz="6" w:space="0" w:color="2E4352"/>
            </w:tcBorders>
            <w:shd w:val="clear" w:color="auto" w:fill="auto"/>
            <w:vAlign w:val="center"/>
            <w:hideMark/>
          </w:tcPr>
          <w:p w:rsidR="00452607" w:rsidRPr="00452607" w:rsidRDefault="00452607" w:rsidP="004526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607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</w:tbl>
    <w:p w:rsidR="00371388" w:rsidRPr="00DE2284" w:rsidRDefault="00993805" w:rsidP="00452607">
      <w:pPr>
        <w:widowControl/>
        <w:shd w:val="clear" w:color="auto" w:fill="EEEEEE"/>
        <w:spacing w:after="75" w:line="285" w:lineRule="atLeast"/>
        <w:rPr>
          <w:rFonts w:ascii="標楷體" w:eastAsia="標楷體" w:hAnsi="標楷體"/>
          <w:b/>
          <w:color w:val="FF0000"/>
          <w:u w:val="single"/>
        </w:rPr>
      </w:pPr>
      <w:r w:rsidRPr="00DE2284">
        <w:rPr>
          <w:rFonts w:ascii="標楷體" w:eastAsia="標楷體" w:hAnsi="標楷體" w:hint="eastAsia"/>
          <w:b/>
          <w:color w:val="FF0000"/>
          <w:u w:val="single"/>
        </w:rPr>
        <w:t>*除了均衡學習項目為計算到九上外，其他項目皆採計至</w:t>
      </w:r>
      <w:r w:rsidR="00763CA2">
        <w:rPr>
          <w:rFonts w:ascii="標楷體" w:eastAsia="標楷體" w:hAnsi="標楷體" w:hint="eastAsia"/>
          <w:b/>
          <w:color w:val="FF0000"/>
          <w:u w:val="single"/>
        </w:rPr>
        <w:t>104/</w:t>
      </w:r>
      <w:r w:rsidR="00A91986">
        <w:rPr>
          <w:rFonts w:ascii="標楷體" w:eastAsia="標楷體" w:hAnsi="標楷體" w:hint="eastAsia"/>
          <w:b/>
          <w:color w:val="FF0000"/>
          <w:u w:val="single"/>
        </w:rPr>
        <w:t>0</w:t>
      </w:r>
      <w:bookmarkStart w:id="0" w:name="_GoBack"/>
      <w:bookmarkEnd w:id="0"/>
      <w:r w:rsidRPr="00DE2284">
        <w:rPr>
          <w:rFonts w:ascii="標楷體" w:eastAsia="標楷體" w:hAnsi="標楷體" w:hint="eastAsia"/>
          <w:b/>
          <w:color w:val="FF0000"/>
          <w:u w:val="single"/>
        </w:rPr>
        <w:t>5/15</w:t>
      </w:r>
      <w:r w:rsidR="00DE2284" w:rsidRPr="00DE2284">
        <w:rPr>
          <w:rFonts w:ascii="標楷體" w:eastAsia="標楷體" w:hAnsi="標楷體" w:hint="eastAsia"/>
          <w:b/>
          <w:color w:val="FF0000"/>
          <w:u w:val="single"/>
        </w:rPr>
        <w:t>(</w:t>
      </w:r>
      <w:r w:rsidR="000F717D">
        <w:rPr>
          <w:rFonts w:ascii="標楷體" w:eastAsia="標楷體" w:hAnsi="標楷體" w:hint="eastAsia"/>
          <w:b/>
          <w:color w:val="FF0000"/>
          <w:u w:val="single"/>
        </w:rPr>
        <w:t>五</w:t>
      </w:r>
      <w:r w:rsidR="00DE2284" w:rsidRPr="00DE2284">
        <w:rPr>
          <w:rFonts w:ascii="標楷體" w:eastAsia="標楷體" w:hAnsi="標楷體" w:hint="eastAsia"/>
          <w:b/>
          <w:color w:val="FF0000"/>
          <w:u w:val="single"/>
        </w:rPr>
        <w:t>)</w:t>
      </w:r>
      <w:r w:rsidRPr="00DE2284">
        <w:rPr>
          <w:rFonts w:ascii="標楷體" w:eastAsia="標楷體" w:hAnsi="標楷體" w:hint="eastAsia"/>
          <w:b/>
          <w:color w:val="FF0000"/>
          <w:u w:val="single"/>
        </w:rPr>
        <w:t xml:space="preserve"> 0:00以前為止。</w:t>
      </w:r>
    </w:p>
    <w:sectPr w:rsidR="00371388" w:rsidRPr="00DE2284" w:rsidSect="004526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7D" w:rsidRDefault="000F717D" w:rsidP="000F717D">
      <w:r>
        <w:separator/>
      </w:r>
    </w:p>
  </w:endnote>
  <w:endnote w:type="continuationSeparator" w:id="0">
    <w:p w:rsidR="000F717D" w:rsidRDefault="000F717D" w:rsidP="000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7D" w:rsidRDefault="000F717D" w:rsidP="000F717D">
      <w:r>
        <w:separator/>
      </w:r>
    </w:p>
  </w:footnote>
  <w:footnote w:type="continuationSeparator" w:id="0">
    <w:p w:rsidR="000F717D" w:rsidRDefault="000F717D" w:rsidP="000F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07"/>
    <w:rsid w:val="000F717D"/>
    <w:rsid w:val="00371388"/>
    <w:rsid w:val="00452607"/>
    <w:rsid w:val="00763CA2"/>
    <w:rsid w:val="00993805"/>
    <w:rsid w:val="00A91986"/>
    <w:rsid w:val="00D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7C076-6BE0-451A-B2DA-5F59ACD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26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F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1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1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MKJH-SCOUT</dc:creator>
  <cp:keywords/>
  <dc:description/>
  <cp:lastModifiedBy>註冊組</cp:lastModifiedBy>
  <cp:revision>3</cp:revision>
  <dcterms:created xsi:type="dcterms:W3CDTF">2014-12-12T07:00:00Z</dcterms:created>
  <dcterms:modified xsi:type="dcterms:W3CDTF">2014-12-12T07:12:00Z</dcterms:modified>
</cp:coreProperties>
</file>