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01" w:rsidRPr="00480FBD" w:rsidRDefault="002A3C01" w:rsidP="002A3C01">
      <w:pPr>
        <w:widowControl/>
        <w:spacing w:line="240" w:lineRule="auto"/>
        <w:jc w:val="center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澎湖縣</w:t>
      </w:r>
      <w:r w:rsidRPr="00480FBD">
        <w:rPr>
          <w:rFonts w:ascii="標楷體" w:hAnsi="標楷體" w:cs="標楷體"/>
        </w:rPr>
        <w:t>10</w:t>
      </w:r>
      <w:r w:rsidRPr="00480FBD">
        <w:rPr>
          <w:rFonts w:ascii="標楷體" w:hAnsi="標楷體" w:cs="標楷體" w:hint="eastAsia"/>
        </w:rPr>
        <w:t>9學年度精進國民中小學教師教學專業與課程品質整體推動計畫</w:t>
      </w:r>
    </w:p>
    <w:p w:rsidR="002A3C01" w:rsidRPr="00480FBD" w:rsidRDefault="002A3C01" w:rsidP="002A3C01">
      <w:pPr>
        <w:pStyle w:val="1"/>
        <w:jc w:val="center"/>
        <w:rPr>
          <w:rFonts w:ascii="標楷體" w:hAnsi="標楷體"/>
          <w:shd w:val="clear" w:color="auto" w:fill="F2F2F2"/>
        </w:rPr>
      </w:pPr>
      <w:bookmarkStart w:id="0" w:name="_Toc49864384"/>
      <w:r w:rsidRPr="00480FBD">
        <w:rPr>
          <w:rFonts w:ascii="標楷體" w:hAnsi="標楷體" w:hint="eastAsia"/>
          <w:shd w:val="clear" w:color="auto" w:fill="F2F2F2"/>
        </w:rPr>
        <w:t>C2-1-01-</w:t>
      </w:r>
      <w:r w:rsidR="00B700FD">
        <w:rPr>
          <w:rFonts w:ascii="標楷體" w:hAnsi="標楷體" w:hint="eastAsia"/>
          <w:shd w:val="clear" w:color="auto" w:fill="F2F2F2"/>
        </w:rPr>
        <w:t>4</w:t>
      </w:r>
      <w:r w:rsidRPr="00480FBD">
        <w:rPr>
          <w:rFonts w:ascii="標楷體" w:hAnsi="標楷體" w:hint="eastAsia"/>
          <w:shd w:val="clear" w:color="auto" w:fill="F2F2F2"/>
        </w:rPr>
        <w:t>－</w:t>
      </w:r>
      <w:bookmarkStart w:id="1" w:name="_GoBack"/>
      <w:r w:rsidRPr="00480FBD">
        <w:rPr>
          <w:rFonts w:ascii="標楷體" w:hAnsi="標楷體" w:hint="eastAsia"/>
          <w:shd w:val="clear" w:color="auto" w:fill="F2F2F2"/>
        </w:rPr>
        <w:t>增進本土歷史文化素養實施計畫-增進本土歷史文化素養（</w:t>
      </w:r>
      <w:r w:rsidR="007F6E4C">
        <w:rPr>
          <w:rFonts w:ascii="標楷體" w:hAnsi="標楷體" w:hint="eastAsia"/>
          <w:shd w:val="clear" w:color="auto" w:fill="F2F2F2"/>
        </w:rPr>
        <w:t>四</w:t>
      </w:r>
      <w:r w:rsidRPr="00480FBD">
        <w:rPr>
          <w:rFonts w:ascii="標楷體" w:hAnsi="標楷體" w:hint="eastAsia"/>
          <w:shd w:val="clear" w:color="auto" w:fill="F2F2F2"/>
        </w:rPr>
        <w:t>）</w:t>
      </w:r>
      <w:bookmarkEnd w:id="0"/>
      <w:bookmarkEnd w:id="1"/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一、依據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（一）教育部補助直轄市、縣</w:t>
      </w:r>
      <w:r w:rsidRPr="00480FBD">
        <w:rPr>
          <w:rFonts w:ascii="標楷體" w:hAnsi="標楷體"/>
        </w:rPr>
        <w:t>（</w:t>
      </w:r>
      <w:r w:rsidRPr="00480FBD">
        <w:rPr>
          <w:rFonts w:ascii="標楷體" w:hAnsi="標楷體" w:cs="標楷體" w:hint="eastAsia"/>
        </w:rPr>
        <w:t>市</w:t>
      </w:r>
      <w:r w:rsidRPr="00480FBD">
        <w:rPr>
          <w:rFonts w:ascii="標楷體" w:hAnsi="標楷體"/>
        </w:rPr>
        <w:t>）</w:t>
      </w:r>
      <w:r w:rsidRPr="00480FBD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學年度精進國民中小學教師教學專業與課程品質整體推動計畫。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（三）澎湖縣</w:t>
      </w:r>
      <w:r w:rsidRPr="00480FBD">
        <w:rPr>
          <w:rFonts w:ascii="標楷體" w:hAnsi="標楷體"/>
        </w:rPr>
        <w:t>109學年度國民教育輔導團整體團務計畫</w:t>
      </w:r>
      <w:r w:rsidRPr="00480FBD">
        <w:rPr>
          <w:rFonts w:ascii="標楷體" w:hAnsi="標楷體" w:cs="標楷體" w:hint="eastAsia"/>
        </w:rPr>
        <w:t>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（四）澎湖縣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學年度教師專業成長活動計畫。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二、現況分析與需求評估（清法戰爭與澎湖）</w:t>
      </w:r>
    </w:p>
    <w:p w:rsidR="00B85238" w:rsidRPr="00B85238" w:rsidRDefault="00B85238" w:rsidP="00B85238">
      <w:pPr>
        <w:pStyle w:val="Default"/>
        <w:rPr>
          <w:rFonts w:eastAsia="標楷體"/>
        </w:rPr>
      </w:pPr>
      <w:r>
        <w:rPr>
          <w:rFonts w:eastAsia="標楷體"/>
        </w:rPr>
        <w:t xml:space="preserve">    </w:t>
      </w:r>
      <w:r w:rsidRPr="00B85238">
        <w:rPr>
          <w:rFonts w:eastAsia="標楷體"/>
        </w:rPr>
        <w:t>澎湖四面環海，群島羅列，遺世獨立於台灣海峽上，自古即為此海路之要衝，地理位置優越重要。據考古學者從出土文物鑑定發現，澎湖在四、五千年前便有人類活動的遺跡；先民於宋朝後開始遷入澎湖，篳路藍縷，與天爭地，養育澎湖人不苦的奮鬥精神。</w:t>
      </w:r>
    </w:p>
    <w:p w:rsidR="00B85238" w:rsidRPr="00B85238" w:rsidRDefault="00B85238" w:rsidP="00B85238">
      <w:pPr>
        <w:pStyle w:val="Default"/>
        <w:rPr>
          <w:rFonts w:eastAsia="標楷體"/>
        </w:rPr>
      </w:pPr>
      <w:r w:rsidRPr="00B85238">
        <w:rPr>
          <w:rFonts w:eastAsia="標楷體"/>
        </w:rPr>
        <w:t>起因於澎湖群島的特殊地理位置，扼守台灣海峽中線，為早年唐山過台灣、大海權時代抑或近代列強侵犯台灣，均是以攻取澎湖為第一優先目標，故現今澎湖遺留為數眾多之戰爭遺址，紀念著往昔的歷史痕跡。</w:t>
      </w:r>
    </w:p>
    <w:p w:rsidR="002A3C01" w:rsidRDefault="00B85238" w:rsidP="00B85238">
      <w:pPr>
        <w:spacing w:line="240" w:lineRule="auto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 xml:space="preserve">    </w:t>
      </w:r>
      <w:r w:rsidRPr="00B85238">
        <w:rPr>
          <w:rFonts w:ascii="標楷體" w:hAnsi="標楷體"/>
          <w:szCs w:val="24"/>
        </w:rPr>
        <w:t>時序進入二十一世紀，108新課綱的實施展開了國民教育的新頁，今次重點在著重素養導向的教學，引導學生在真實生活情境中學習。而真實生活情境莫過於在地的鄉土文史。有鑑於澎湖年輕學子對於家鄉歷史文化的疏離，透過現存歷史文物，經由適當的教學引導，可有效激發學生對於珍視家鄉文化傳承之情操，轉化為守護家鄉的行動力。而有效教學有賴於教師教學知能之強化，涵育對鄉土文化之素養。本研習擬透過本縣歷史之四大戰役之第四場—中日甲午戰爭之遺跡，帶領教學現場教師更進一步認識我們的家鄉—澎湖，以期深化於課堂教學，發揮教學引導者之角色，引領學生有效學習。</w:t>
      </w:r>
    </w:p>
    <w:p w:rsidR="00B85238" w:rsidRDefault="00B85238" w:rsidP="00B85238">
      <w:pPr>
        <w:spacing w:line="240" w:lineRule="auto"/>
        <w:rPr>
          <w:rFonts w:ascii="標楷體" w:hAnsi="標楷體"/>
          <w:szCs w:val="24"/>
        </w:rPr>
      </w:pP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三、目的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</w:t>
      </w:r>
      <w:r w:rsidRPr="00480FBD">
        <w:rPr>
          <w:rFonts w:ascii="標楷體" w:hAnsi="標楷體" w:cs="標楷體" w:hint="eastAsia"/>
          <w:color w:val="000000"/>
          <w:kern w:val="52"/>
        </w:rPr>
        <w:t>精進教師專業知能，建構優質課程學習環境，提升教師課程教學素養。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</w:t>
      </w:r>
      <w:r w:rsidRPr="00480FBD">
        <w:rPr>
          <w:rFonts w:ascii="標楷體" w:hAnsi="標楷體" w:cs="標楷體" w:hint="eastAsia"/>
          <w:color w:val="000000"/>
          <w:kern w:val="52"/>
        </w:rPr>
        <w:t>透過鄉土踏查教學、專業對話、分享與引導，搭建專業學習平台，促進同儕互動學習，增進教師鄉土文史教學專業素養</w:t>
      </w:r>
      <w:r w:rsidRPr="00480FBD">
        <w:rPr>
          <w:rFonts w:ascii="標楷體" w:hAnsi="標楷體" w:cs="標楷體" w:hint="eastAsia"/>
        </w:rPr>
        <w:t>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四、辦理單位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（一）指導單位：教育部國民及學前教育署。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（二）主辦單位：澎湖縣政府。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（三）承辦單位：澎湖縣</w:t>
      </w:r>
      <w:r w:rsidR="007F6E4C">
        <w:rPr>
          <w:rFonts w:ascii="標楷體" w:hAnsi="標楷體" w:cs="標楷體" w:hint="eastAsia"/>
        </w:rPr>
        <w:t>西嶼鄉池東</w:t>
      </w:r>
      <w:r w:rsidRPr="00480FBD">
        <w:rPr>
          <w:rFonts w:ascii="標楷體" w:hAnsi="標楷體" w:cs="標楷體" w:hint="eastAsia"/>
        </w:rPr>
        <w:t>國民小學。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五、辦理日期及地點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（一）辦理日期：</w:t>
      </w:r>
      <w:r w:rsidRPr="00480FBD">
        <w:rPr>
          <w:rFonts w:ascii="標楷體" w:hAnsi="標楷體"/>
        </w:rPr>
        <w:t>1</w:t>
      </w:r>
      <w:r w:rsidRPr="00480FBD">
        <w:rPr>
          <w:rFonts w:ascii="標楷體" w:hAnsi="標楷體" w:hint="eastAsia"/>
        </w:rPr>
        <w:t>10</w:t>
      </w:r>
      <w:r w:rsidRPr="00480FBD">
        <w:rPr>
          <w:rFonts w:ascii="標楷體" w:hAnsi="標楷體" w:cs="標楷體" w:hint="eastAsia"/>
        </w:rPr>
        <w:t>年</w:t>
      </w:r>
      <w:r w:rsidR="007F6E4C">
        <w:rPr>
          <w:rFonts w:ascii="標楷體" w:hAnsi="標楷體" w:cs="標楷體" w:hint="eastAsia"/>
        </w:rPr>
        <w:t>4</w:t>
      </w:r>
      <w:r w:rsidRPr="00480FBD">
        <w:rPr>
          <w:rFonts w:ascii="標楷體" w:hAnsi="標楷體" w:cs="標楷體" w:hint="eastAsia"/>
        </w:rPr>
        <w:t>月1</w:t>
      </w:r>
      <w:r w:rsidR="007F6E4C">
        <w:rPr>
          <w:rFonts w:ascii="標楷體" w:hAnsi="標楷體" w:cs="標楷體" w:hint="eastAsia"/>
        </w:rPr>
        <w:t>7</w:t>
      </w:r>
      <w:r w:rsidRPr="00480FBD">
        <w:rPr>
          <w:rFonts w:ascii="標楷體" w:hAnsi="標楷體" w:cs="標楷體" w:hint="eastAsia"/>
        </w:rPr>
        <w:t>日（六），計6小時。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（二）辦理地點：</w:t>
      </w:r>
      <w:r w:rsidR="00B85238">
        <w:rPr>
          <w:rFonts w:ascii="標楷體" w:hAnsi="標楷體" w:cs="標楷體" w:hint="eastAsia"/>
        </w:rPr>
        <w:t>池東</w:t>
      </w:r>
      <w:r w:rsidRPr="00480FBD">
        <w:rPr>
          <w:rFonts w:ascii="標楷體" w:hAnsi="標楷體" w:cs="標楷體" w:hint="eastAsia"/>
        </w:rPr>
        <w:t>國小。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六、參加對象與人數</w:t>
      </w:r>
    </w:p>
    <w:p w:rsidR="002A3C01" w:rsidRPr="00480FBD" w:rsidRDefault="002A3C01" w:rsidP="002A3C01">
      <w:pPr>
        <w:widowControl/>
        <w:tabs>
          <w:tab w:val="left" w:pos="1536"/>
        </w:tabs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 w:hint="eastAsia"/>
          <w:color w:val="000000"/>
          <w:kern w:val="52"/>
        </w:rPr>
        <w:t>對本議題有興趣之本縣國中小教師自由報名參加</w:t>
      </w:r>
      <w:r w:rsidRPr="00480FBD">
        <w:rPr>
          <w:rFonts w:ascii="標楷體" w:hAnsi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含代課及代理教師</w:t>
      </w:r>
      <w:r w:rsidRPr="00480FBD">
        <w:rPr>
          <w:rFonts w:ascii="標楷體" w:hAnsi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，共計</w:t>
      </w:r>
      <w:r w:rsidR="00AA1A90">
        <w:rPr>
          <w:rFonts w:ascii="標楷體" w:hAnsi="標楷體" w:cs="標楷體" w:hint="eastAsia"/>
        </w:rPr>
        <w:t>3</w:t>
      </w:r>
      <w:r w:rsidRPr="00480FBD">
        <w:rPr>
          <w:rFonts w:ascii="標楷體" w:hAnsi="標楷體" w:cs="標楷體" w:hint="eastAsia"/>
        </w:rPr>
        <w:t>0</w:t>
      </w:r>
      <w:r w:rsidRPr="00480FBD">
        <w:rPr>
          <w:rFonts w:ascii="標楷體" w:hAnsi="標楷體" w:cs="標楷體" w:hint="eastAsia"/>
          <w:color w:val="000000"/>
          <w:kern w:val="52"/>
        </w:rPr>
        <w:t>名。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七、研習內容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辦理日期：110年</w:t>
      </w:r>
      <w:r w:rsidR="007F6E4C">
        <w:rPr>
          <w:rFonts w:ascii="標楷體" w:hAnsi="標楷體" w:cs="標楷體" w:hint="eastAsia"/>
        </w:rPr>
        <w:t>4</w:t>
      </w:r>
      <w:r w:rsidRPr="00480FBD">
        <w:rPr>
          <w:rFonts w:ascii="標楷體" w:hAnsi="標楷體" w:cs="標楷體" w:hint="eastAsia"/>
        </w:rPr>
        <w:t>月1</w:t>
      </w:r>
      <w:r w:rsidR="007F6E4C">
        <w:rPr>
          <w:rFonts w:ascii="標楷體" w:hAnsi="標楷體" w:cs="標楷體" w:hint="eastAsia"/>
        </w:rPr>
        <w:t>7</w:t>
      </w:r>
      <w:r w:rsidRPr="00480FBD">
        <w:rPr>
          <w:rFonts w:ascii="標楷體" w:hAnsi="標楷體" w:cs="標楷體" w:hint="eastAsia"/>
        </w:rPr>
        <w:t>日（六）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2714"/>
        <w:gridCol w:w="2254"/>
        <w:gridCol w:w="2368"/>
      </w:tblGrid>
      <w:tr w:rsidR="002A3C01" w:rsidRPr="00480FBD" w:rsidTr="00EA7B60">
        <w:trPr>
          <w:jc w:val="center"/>
        </w:trPr>
        <w:tc>
          <w:tcPr>
            <w:tcW w:w="1221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lastRenderedPageBreak/>
              <w:t>時間</w:t>
            </w:r>
          </w:p>
        </w:tc>
        <w:tc>
          <w:tcPr>
            <w:tcW w:w="1398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課程內容</w:t>
            </w:r>
          </w:p>
        </w:tc>
        <w:tc>
          <w:tcPr>
            <w:tcW w:w="1161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講師（主持人）</w:t>
            </w:r>
          </w:p>
        </w:tc>
      </w:tr>
      <w:tr w:rsidR="002A3C01" w:rsidRPr="00480FBD" w:rsidTr="00EA7B60">
        <w:trPr>
          <w:trHeight w:val="202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08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報到</w:t>
            </w:r>
          </w:p>
        </w:tc>
        <w:tc>
          <w:tcPr>
            <w:tcW w:w="1161" w:type="pct"/>
            <w:vAlign w:val="center"/>
          </w:tcPr>
          <w:p w:rsidR="002A3C01" w:rsidRPr="00480FBD" w:rsidRDefault="007F6E4C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</w:t>
            </w:r>
          </w:p>
        </w:tc>
        <w:tc>
          <w:tcPr>
            <w:tcW w:w="1220" w:type="pct"/>
            <w:vAlign w:val="center"/>
          </w:tcPr>
          <w:p w:rsidR="002A3C01" w:rsidRPr="00480FBD" w:rsidRDefault="007F6E4C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國小團隊</w:t>
            </w:r>
          </w:p>
        </w:tc>
      </w:tr>
      <w:tr w:rsidR="002A3C01" w:rsidRPr="00480FBD" w:rsidTr="00EA7B60">
        <w:trPr>
          <w:trHeight w:val="640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始業式</w:t>
            </w:r>
          </w:p>
        </w:tc>
        <w:tc>
          <w:tcPr>
            <w:tcW w:w="1161" w:type="pct"/>
            <w:vAlign w:val="center"/>
          </w:tcPr>
          <w:p w:rsidR="002A3C01" w:rsidRPr="00480FBD" w:rsidRDefault="007F6E4C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教育處長官</w:t>
            </w:r>
          </w:p>
          <w:p w:rsidR="002A3C01" w:rsidRPr="00480FBD" w:rsidRDefault="007F6E4C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國小校長</w:t>
            </w:r>
          </w:p>
        </w:tc>
      </w:tr>
      <w:tr w:rsidR="002A3C01" w:rsidRPr="00480FBD" w:rsidTr="00EA7B60">
        <w:trPr>
          <w:trHeight w:val="374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40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澎湖</w:t>
            </w:r>
            <w:r w:rsidR="00B85238">
              <w:rPr>
                <w:rFonts w:ascii="標楷體" w:hAnsi="標楷體" w:hint="eastAsia"/>
              </w:rPr>
              <w:t>四大戰役第四戰初探</w:t>
            </w:r>
            <w:r w:rsidRPr="00480FBD">
              <w:rPr>
                <w:rFonts w:ascii="標楷體" w:hAnsi="標楷體" w:hint="eastAsia"/>
              </w:rPr>
              <w:t>（一）</w:t>
            </w:r>
          </w:p>
        </w:tc>
        <w:tc>
          <w:tcPr>
            <w:tcW w:w="1161" w:type="pct"/>
            <w:vAlign w:val="center"/>
          </w:tcPr>
          <w:p w:rsidR="002A3C01" w:rsidRPr="00480FBD" w:rsidRDefault="007F6E4C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640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40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11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休息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7F6E4C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11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12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</w:t>
            </w:r>
          </w:p>
        </w:tc>
        <w:tc>
          <w:tcPr>
            <w:tcW w:w="1398" w:type="pct"/>
            <w:vAlign w:val="center"/>
          </w:tcPr>
          <w:p w:rsidR="002A3C01" w:rsidRPr="00480FBD" w:rsidRDefault="00B85238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澎湖</w:t>
            </w:r>
            <w:r>
              <w:rPr>
                <w:rFonts w:ascii="標楷體" w:hAnsi="標楷體" w:hint="eastAsia"/>
              </w:rPr>
              <w:t>四大戰役第四戰初探</w:t>
            </w:r>
            <w:r w:rsidR="002A3C01" w:rsidRPr="00480FBD">
              <w:rPr>
                <w:rFonts w:ascii="標楷體" w:hAnsi="標楷體" w:hint="eastAsia"/>
              </w:rPr>
              <w:t>（二）</w:t>
            </w:r>
          </w:p>
        </w:tc>
        <w:tc>
          <w:tcPr>
            <w:tcW w:w="1161" w:type="pct"/>
            <w:vAlign w:val="center"/>
          </w:tcPr>
          <w:p w:rsidR="002A3C01" w:rsidRPr="00480FBD" w:rsidRDefault="007F6E4C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12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13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午餐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7F6E4C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13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B85238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文史實地踏查</w:t>
            </w:r>
            <w:r w:rsidR="002A3C01" w:rsidRPr="00480FBD">
              <w:rPr>
                <w:rFonts w:ascii="標楷體" w:hAnsi="標楷體" w:hint="eastAsia"/>
              </w:rPr>
              <w:t>（一）</w:t>
            </w:r>
          </w:p>
        </w:tc>
        <w:tc>
          <w:tcPr>
            <w:tcW w:w="1161" w:type="pct"/>
            <w:vAlign w:val="center"/>
          </w:tcPr>
          <w:p w:rsidR="002A3C01" w:rsidRPr="00480FBD" w:rsidRDefault="00B85238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西嶼</w:t>
            </w:r>
            <w:r w:rsidR="007F6E4C">
              <w:rPr>
                <w:rFonts w:ascii="標楷體" w:hAnsi="標楷體" w:hint="eastAsia"/>
              </w:rPr>
              <w:t>東台古堡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休息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7F6E4C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池東</w:t>
            </w:r>
            <w:r w:rsidR="002A3C01" w:rsidRPr="00480FBD">
              <w:rPr>
                <w:rFonts w:ascii="標楷體" w:hAnsi="標楷體" w:hint="eastAsia"/>
              </w:rPr>
              <w:t>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B85238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文史實地踏查</w:t>
            </w:r>
            <w:r w:rsidR="007F6E4C" w:rsidRPr="00480FBD">
              <w:rPr>
                <w:rFonts w:ascii="標楷體" w:hAnsi="標楷體" w:hint="eastAsia"/>
              </w:rPr>
              <w:t>（</w:t>
            </w:r>
            <w:r>
              <w:rPr>
                <w:rFonts w:ascii="標楷體" w:hAnsi="標楷體" w:hint="eastAsia"/>
              </w:rPr>
              <w:t>二</w:t>
            </w:r>
            <w:r w:rsidR="007F6E4C" w:rsidRPr="00480FBD">
              <w:rPr>
                <w:rFonts w:ascii="標楷體" w:hAnsi="標楷體" w:hint="eastAsia"/>
              </w:rPr>
              <w:t>）</w:t>
            </w:r>
          </w:p>
        </w:tc>
        <w:tc>
          <w:tcPr>
            <w:tcW w:w="1161" w:type="pct"/>
            <w:vAlign w:val="center"/>
          </w:tcPr>
          <w:p w:rsidR="002A3C01" w:rsidRPr="00480FBD" w:rsidRDefault="00B85238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西嶼</w:t>
            </w:r>
            <w:r w:rsidR="007F6E4C">
              <w:rPr>
                <w:rFonts w:ascii="標楷體" w:hAnsi="標楷體" w:hint="eastAsia"/>
              </w:rPr>
              <w:t>西台古堡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綜合座談/專業對話</w:t>
            </w:r>
          </w:p>
        </w:tc>
        <w:tc>
          <w:tcPr>
            <w:tcW w:w="1161" w:type="pct"/>
            <w:vAlign w:val="center"/>
          </w:tcPr>
          <w:p w:rsidR="002A3C01" w:rsidRPr="00480FBD" w:rsidRDefault="007F6E4C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西嶼燈塔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教育處長官</w:t>
            </w:r>
          </w:p>
        </w:tc>
      </w:tr>
    </w:tbl>
    <w:p w:rsidR="002A3C01" w:rsidRPr="00480FBD" w:rsidRDefault="00DB2F87" w:rsidP="002A3C01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八</w:t>
      </w:r>
      <w:r w:rsidR="002A3C01" w:rsidRPr="00480FBD">
        <w:rPr>
          <w:rFonts w:ascii="標楷體" w:hAnsi="標楷體" w:cs="標楷體" w:hint="eastAsia"/>
        </w:rPr>
        <w:t>、</w:t>
      </w:r>
      <w:r w:rsidR="002A3C01" w:rsidRPr="00480FBD">
        <w:rPr>
          <w:rFonts w:ascii="標楷體" w:hAnsi="標楷體" w:cs="標楷體"/>
        </w:rPr>
        <w:t>成效評估之實施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一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專業心得分享報告。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二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自我評估量表、開放式問卷。</w:t>
      </w:r>
    </w:p>
    <w:p w:rsidR="002A3C01" w:rsidRPr="00480FBD" w:rsidRDefault="00DB2F87" w:rsidP="002A3C01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九</w:t>
      </w:r>
      <w:r w:rsidR="002A3C01" w:rsidRPr="00480FBD">
        <w:rPr>
          <w:rFonts w:ascii="標楷體" w:hAnsi="標楷體" w:cs="標楷體" w:hint="eastAsia"/>
        </w:rPr>
        <w:t>、</w:t>
      </w:r>
      <w:r w:rsidR="002A3C01" w:rsidRPr="00480FBD">
        <w:rPr>
          <w:rFonts w:ascii="標楷體" w:hAnsi="標楷體" w:cs="標楷體"/>
        </w:rPr>
        <w:t>預期成效</w:t>
      </w:r>
    </w:p>
    <w:p w:rsidR="002A3C01" w:rsidRPr="00480FBD" w:rsidRDefault="002A3C01" w:rsidP="002A3C01">
      <w:pPr>
        <w:spacing w:line="240" w:lineRule="auto"/>
        <w:ind w:leftChars="200" w:left="480"/>
        <w:jc w:val="both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 w:hint="eastAsia"/>
          <w:color w:val="000000"/>
          <w:kern w:val="52"/>
        </w:rPr>
        <w:t>參與成員透過工作坊形式，以研習</w:t>
      </w:r>
      <w:r w:rsidRPr="00480FBD">
        <w:rPr>
          <w:rFonts w:ascii="標楷體" w:hAnsi="標楷體" w:cs="標楷體"/>
          <w:color w:val="000000"/>
          <w:kern w:val="52"/>
        </w:rPr>
        <w:t>-</w:t>
      </w:r>
      <w:r w:rsidRPr="00480FBD">
        <w:rPr>
          <w:rFonts w:ascii="標楷體" w:hAnsi="標楷體" w:cs="標楷體" w:hint="eastAsia"/>
          <w:color w:val="000000"/>
          <w:kern w:val="52"/>
        </w:rPr>
        <w:t>實踐</w:t>
      </w:r>
      <w:r w:rsidRPr="00480FBD">
        <w:rPr>
          <w:rFonts w:ascii="標楷體" w:hAnsi="標楷體" w:cs="標楷體"/>
          <w:color w:val="000000"/>
          <w:kern w:val="52"/>
        </w:rPr>
        <w:t>-</w:t>
      </w:r>
      <w:r w:rsidRPr="00480FBD">
        <w:rPr>
          <w:rFonts w:ascii="標楷體" w:hAnsi="標楷體" w:cs="標楷體" w:hint="eastAsia"/>
          <w:color w:val="000000"/>
          <w:kern w:val="52"/>
        </w:rPr>
        <w:t>省察與回饋三段式研習層次，於工作坊進行研習、實務操作及省察回饋分享，互動交流以激盪出專業的績效。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一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建立鄉土文史教學活動模式，架構支持系統。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二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營造活絡教學社群組織，提升鄉土文史教學效能。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三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豐富教師對鄉土文史課程規畫與教學之專業素養。</w:t>
      </w:r>
    </w:p>
    <w:p w:rsidR="00E55B34" w:rsidRPr="002C1BFD" w:rsidRDefault="002A3C01" w:rsidP="002C1BFD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四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激發教師對於家鄉文史傳承之歷史使命感。</w:t>
      </w:r>
    </w:p>
    <w:sectPr w:rsidR="00E55B34" w:rsidRPr="002C1BFD" w:rsidSect="005023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B6" w:rsidRDefault="002740B6" w:rsidP="00037A4B">
      <w:pPr>
        <w:spacing w:line="240" w:lineRule="auto"/>
      </w:pPr>
      <w:r>
        <w:separator/>
      </w:r>
    </w:p>
  </w:endnote>
  <w:endnote w:type="continuationSeparator" w:id="0">
    <w:p w:rsidR="002740B6" w:rsidRDefault="002740B6" w:rsidP="0003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B6" w:rsidRDefault="002740B6" w:rsidP="00037A4B">
      <w:pPr>
        <w:spacing w:line="240" w:lineRule="auto"/>
      </w:pPr>
      <w:r>
        <w:separator/>
      </w:r>
    </w:p>
  </w:footnote>
  <w:footnote w:type="continuationSeparator" w:id="0">
    <w:p w:rsidR="002740B6" w:rsidRDefault="002740B6" w:rsidP="00037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71A2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A282793"/>
    <w:multiLevelType w:val="hybridMultilevel"/>
    <w:tmpl w:val="D86A1840"/>
    <w:lvl w:ilvl="0" w:tplc="82325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F07D45"/>
    <w:multiLevelType w:val="hybridMultilevel"/>
    <w:tmpl w:val="DB9EB66C"/>
    <w:lvl w:ilvl="0" w:tplc="D4508C9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F"/>
    <w:rsid w:val="00037A4B"/>
    <w:rsid w:val="000409A9"/>
    <w:rsid w:val="00046D46"/>
    <w:rsid w:val="000A3251"/>
    <w:rsid w:val="000D52FA"/>
    <w:rsid w:val="000F0967"/>
    <w:rsid w:val="00120C67"/>
    <w:rsid w:val="00133BEB"/>
    <w:rsid w:val="00140E13"/>
    <w:rsid w:val="00152816"/>
    <w:rsid w:val="00191CE6"/>
    <w:rsid w:val="001F5108"/>
    <w:rsid w:val="002033EA"/>
    <w:rsid w:val="002330FD"/>
    <w:rsid w:val="00242C22"/>
    <w:rsid w:val="0026062B"/>
    <w:rsid w:val="00262C82"/>
    <w:rsid w:val="002740B6"/>
    <w:rsid w:val="002916A2"/>
    <w:rsid w:val="002A3C01"/>
    <w:rsid w:val="002C1BFD"/>
    <w:rsid w:val="00302C16"/>
    <w:rsid w:val="003049A5"/>
    <w:rsid w:val="00397C71"/>
    <w:rsid w:val="004147B1"/>
    <w:rsid w:val="00446B1F"/>
    <w:rsid w:val="004A1DE6"/>
    <w:rsid w:val="004F2DB1"/>
    <w:rsid w:val="004F38BF"/>
    <w:rsid w:val="005023B1"/>
    <w:rsid w:val="0053038C"/>
    <w:rsid w:val="0054661F"/>
    <w:rsid w:val="0057338E"/>
    <w:rsid w:val="005D574C"/>
    <w:rsid w:val="005E6CA3"/>
    <w:rsid w:val="005F1DDD"/>
    <w:rsid w:val="00615372"/>
    <w:rsid w:val="00620AF0"/>
    <w:rsid w:val="00632C71"/>
    <w:rsid w:val="006675A0"/>
    <w:rsid w:val="00682FB8"/>
    <w:rsid w:val="00720EAA"/>
    <w:rsid w:val="007F6E4C"/>
    <w:rsid w:val="00853998"/>
    <w:rsid w:val="008B1DE9"/>
    <w:rsid w:val="008F18B3"/>
    <w:rsid w:val="0099006F"/>
    <w:rsid w:val="009A67D4"/>
    <w:rsid w:val="00A21B35"/>
    <w:rsid w:val="00A2577D"/>
    <w:rsid w:val="00AA1A90"/>
    <w:rsid w:val="00AB3F32"/>
    <w:rsid w:val="00AC574F"/>
    <w:rsid w:val="00B62739"/>
    <w:rsid w:val="00B700FD"/>
    <w:rsid w:val="00B85238"/>
    <w:rsid w:val="00B86EEA"/>
    <w:rsid w:val="00C61F83"/>
    <w:rsid w:val="00D22767"/>
    <w:rsid w:val="00D34EB6"/>
    <w:rsid w:val="00D4236A"/>
    <w:rsid w:val="00D570F8"/>
    <w:rsid w:val="00DB2F87"/>
    <w:rsid w:val="00DF265F"/>
    <w:rsid w:val="00E55B34"/>
    <w:rsid w:val="00E62E47"/>
    <w:rsid w:val="00E85913"/>
    <w:rsid w:val="00E95775"/>
    <w:rsid w:val="00EF4952"/>
    <w:rsid w:val="00F3529B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B4570-2529-4D35-A729-CA997AAE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B1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5023B1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23B1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62E47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8">
    <w:name w:val="清單段落 字元"/>
    <w:link w:val="a7"/>
    <w:uiPriority w:val="99"/>
    <w:locked/>
    <w:rsid w:val="00E62E4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11">
    <w:name w:val="清單段落1"/>
    <w:basedOn w:val="a"/>
    <w:link w:val="ListParagraphChar"/>
    <w:qFormat/>
    <w:rsid w:val="004147B1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4147B1"/>
    <w:rPr>
      <w:rFonts w:ascii="Calibri" w:eastAsia="新細明體" w:hAnsi="Calibri" w:cs="Times New Roman"/>
      <w:bCs/>
      <w:kern w:val="0"/>
      <w:szCs w:val="24"/>
    </w:rPr>
  </w:style>
  <w:style w:type="paragraph" w:customStyle="1" w:styleId="12">
    <w:name w:val="內文1"/>
    <w:rsid w:val="00632C7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新細明體" w:hAnsi="Cambria" w:cs="Cambria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1B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1BF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52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b">
    <w:name w:val="Table Grid"/>
    <w:basedOn w:val="a1"/>
    <w:uiPriority w:val="39"/>
    <w:rsid w:val="00B8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葉嘉蓉</dc:creator>
  <cp:lastModifiedBy>教學組長</cp:lastModifiedBy>
  <cp:revision>2</cp:revision>
  <cp:lastPrinted>2021-02-23T00:46:00Z</cp:lastPrinted>
  <dcterms:created xsi:type="dcterms:W3CDTF">2021-03-23T00:05:00Z</dcterms:created>
  <dcterms:modified xsi:type="dcterms:W3CDTF">2021-03-23T00:05:00Z</dcterms:modified>
</cp:coreProperties>
</file>