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74F" w:rsidRPr="00480FBD" w:rsidRDefault="00AC574F" w:rsidP="00AC574F">
      <w:pPr>
        <w:widowControl/>
        <w:spacing w:line="240" w:lineRule="auto"/>
        <w:jc w:val="center"/>
        <w:rPr>
          <w:rFonts w:ascii="標楷體" w:hAnsi="標楷體" w:cs="標楷體"/>
        </w:rPr>
      </w:pPr>
      <w:r w:rsidRPr="00480FBD">
        <w:rPr>
          <w:rFonts w:ascii="標楷體" w:hAnsi="標楷體" w:cs="標楷體" w:hint="eastAsia"/>
        </w:rPr>
        <w:t>澎湖</w:t>
      </w:r>
      <w:r w:rsidRPr="00480FBD">
        <w:rPr>
          <w:rFonts w:ascii="標楷體" w:hAnsi="標楷體" w:cs="標楷體"/>
        </w:rPr>
        <w:t>縣10</w:t>
      </w:r>
      <w:r w:rsidRPr="00480FBD">
        <w:rPr>
          <w:rFonts w:ascii="標楷體" w:hAnsi="標楷體" w:cs="標楷體" w:hint="eastAsia"/>
        </w:rPr>
        <w:t>9學</w:t>
      </w:r>
      <w:r w:rsidRPr="00480FBD">
        <w:rPr>
          <w:rFonts w:ascii="標楷體" w:hAnsi="標楷體" w:cs="標楷體"/>
        </w:rPr>
        <w:t>年度精進國民中小學</w:t>
      </w:r>
      <w:r w:rsidRPr="00480FBD">
        <w:rPr>
          <w:rFonts w:ascii="標楷體" w:hAnsi="標楷體" w:cs="標楷體" w:hint="eastAsia"/>
        </w:rPr>
        <w:t>教師</w:t>
      </w:r>
      <w:r w:rsidRPr="00480FBD">
        <w:rPr>
          <w:rFonts w:ascii="標楷體" w:hAnsi="標楷體" w:cs="標楷體"/>
        </w:rPr>
        <w:t>教學</w:t>
      </w:r>
      <w:r w:rsidRPr="00480FBD">
        <w:rPr>
          <w:rFonts w:ascii="標楷體" w:hAnsi="標楷體" w:cs="標楷體" w:hint="eastAsia"/>
        </w:rPr>
        <w:t>專業與課程</w:t>
      </w:r>
      <w:r w:rsidRPr="00480FBD">
        <w:rPr>
          <w:rFonts w:ascii="標楷體" w:hAnsi="標楷體" w:cs="標楷體"/>
        </w:rPr>
        <w:t>品質</w:t>
      </w:r>
      <w:r w:rsidRPr="00480FBD">
        <w:rPr>
          <w:rFonts w:ascii="標楷體" w:hAnsi="標楷體" w:cs="標楷體" w:hint="eastAsia"/>
        </w:rPr>
        <w:t>推動</w:t>
      </w:r>
      <w:r w:rsidRPr="00480FBD">
        <w:rPr>
          <w:rFonts w:ascii="標楷體" w:hAnsi="標楷體" w:cs="標楷體"/>
        </w:rPr>
        <w:t>計畫</w:t>
      </w:r>
    </w:p>
    <w:p w:rsidR="00AC574F" w:rsidRPr="00480FBD" w:rsidRDefault="00AC574F" w:rsidP="00AC574F">
      <w:pPr>
        <w:pStyle w:val="1"/>
        <w:jc w:val="center"/>
        <w:rPr>
          <w:rFonts w:ascii="標楷體" w:hAnsi="標楷體"/>
          <w:shd w:val="clear" w:color="auto" w:fill="F2F2F2"/>
        </w:rPr>
      </w:pPr>
      <w:bookmarkStart w:id="0" w:name="_Toc49864379"/>
      <w:r w:rsidRPr="00480FBD">
        <w:rPr>
          <w:rFonts w:ascii="標楷體" w:hAnsi="標楷體" w:hint="eastAsia"/>
          <w:shd w:val="clear" w:color="auto" w:fill="F2F2F2"/>
        </w:rPr>
        <w:t>C1-1-01-1－</w:t>
      </w:r>
      <w:bookmarkStart w:id="1" w:name="_GoBack"/>
      <w:r w:rsidRPr="00480FBD">
        <w:rPr>
          <w:rFonts w:ascii="標楷體" w:hAnsi="標楷體" w:cs="Times New Roman" w:hint="eastAsia"/>
          <w:bCs w:val="0"/>
          <w:color w:val="000000"/>
          <w:szCs w:val="24"/>
          <w:shd w:val="clear" w:color="auto" w:fill="F2F2F2"/>
        </w:rPr>
        <w:t>強化在地海洋文化素養實施計畫~</w:t>
      </w:r>
      <w:r w:rsidRPr="00480FBD">
        <w:rPr>
          <w:rFonts w:ascii="標楷體" w:hAnsi="標楷體" w:hint="eastAsia"/>
          <w:shd w:val="clear" w:color="auto" w:fill="F2F2F2"/>
        </w:rPr>
        <w:t>縣本課程馬公市海洋保育教材增能研習</w:t>
      </w:r>
      <w:bookmarkEnd w:id="0"/>
      <w:bookmarkEnd w:id="1"/>
    </w:p>
    <w:p w:rsidR="00AC574F" w:rsidRPr="00480FBD" w:rsidRDefault="00AC574F" w:rsidP="00AC574F">
      <w:pPr>
        <w:tabs>
          <w:tab w:val="left" w:pos="3105"/>
        </w:tabs>
        <w:spacing w:line="240" w:lineRule="auto"/>
        <w:rPr>
          <w:rFonts w:ascii="標楷體" w:hAnsi="標楷體" w:cs="標楷體"/>
          <w:color w:val="000000"/>
          <w:kern w:val="0"/>
          <w:szCs w:val="24"/>
          <w:lang w:val="zh-TW"/>
        </w:rPr>
      </w:pPr>
      <w:r w:rsidRPr="00480FBD">
        <w:rPr>
          <w:rFonts w:ascii="標楷體" w:hAnsi="標楷體" w:cs="標楷體" w:hint="eastAsia"/>
          <w:color w:val="000000"/>
          <w:kern w:val="0"/>
          <w:szCs w:val="24"/>
        </w:rPr>
        <w:t>一、</w:t>
      </w:r>
      <w:r w:rsidRPr="00480FBD">
        <w:rPr>
          <w:rFonts w:ascii="標楷體" w:hAnsi="標楷體" w:cs="標楷體" w:hint="eastAsia"/>
          <w:color w:val="000000"/>
          <w:kern w:val="0"/>
          <w:szCs w:val="24"/>
          <w:lang w:val="zh-TW"/>
        </w:rPr>
        <w:t>依據</w:t>
      </w:r>
    </w:p>
    <w:p w:rsidR="00AC574F" w:rsidRPr="00480FBD" w:rsidRDefault="00AC574F" w:rsidP="00AC574F">
      <w:pPr>
        <w:widowControl/>
        <w:spacing w:line="240" w:lineRule="auto"/>
        <w:ind w:leftChars="200" w:left="1200" w:hangingChars="300" w:hanging="720"/>
        <w:rPr>
          <w:rFonts w:ascii="標楷體" w:hAnsi="標楷體"/>
        </w:rPr>
      </w:pPr>
      <w:r w:rsidRPr="00480FBD">
        <w:rPr>
          <w:rFonts w:ascii="標楷體" w:hAnsi="標楷體" w:cs="標楷體" w:hint="eastAsia"/>
        </w:rPr>
        <w:t>（一）教育部補助直轄市、縣</w:t>
      </w:r>
      <w:r w:rsidRPr="00480FBD">
        <w:rPr>
          <w:rFonts w:ascii="標楷體" w:hAnsi="標楷體"/>
        </w:rPr>
        <w:t>(</w:t>
      </w:r>
      <w:r w:rsidRPr="00480FBD">
        <w:rPr>
          <w:rFonts w:ascii="標楷體" w:hAnsi="標楷體" w:cs="標楷體" w:hint="eastAsia"/>
        </w:rPr>
        <w:t>市</w:t>
      </w:r>
      <w:r w:rsidRPr="00480FBD">
        <w:rPr>
          <w:rFonts w:ascii="標楷體" w:hAnsi="標楷體"/>
        </w:rPr>
        <w:t>)</w:t>
      </w:r>
      <w:r w:rsidRPr="00480FBD">
        <w:rPr>
          <w:rFonts w:ascii="標楷體" w:hAnsi="標楷體" w:cs="標楷體" w:hint="eastAsia"/>
        </w:rPr>
        <w:t>政府精進國民中學及國民小學教師教學專業與課程品質作業要點。</w:t>
      </w:r>
    </w:p>
    <w:p w:rsidR="00AC574F" w:rsidRPr="00480FBD" w:rsidRDefault="00AC574F" w:rsidP="00AC574F">
      <w:pPr>
        <w:widowControl/>
        <w:spacing w:line="240" w:lineRule="auto"/>
        <w:ind w:leftChars="200" w:left="1200" w:hangingChars="300" w:hanging="720"/>
        <w:rPr>
          <w:rFonts w:ascii="標楷體" w:hAnsi="標楷體" w:cs="標楷體"/>
        </w:rPr>
      </w:pPr>
      <w:r w:rsidRPr="00480FBD">
        <w:rPr>
          <w:rFonts w:ascii="標楷體" w:hAnsi="標楷體" w:cs="標楷體" w:hint="eastAsia"/>
        </w:rPr>
        <w:t>（二）澎湖縣</w:t>
      </w:r>
      <w:r w:rsidRPr="00480FBD">
        <w:rPr>
          <w:rFonts w:ascii="標楷體" w:hAnsi="標楷體"/>
        </w:rPr>
        <w:t>10</w:t>
      </w:r>
      <w:r w:rsidRPr="00480FBD">
        <w:rPr>
          <w:rFonts w:ascii="標楷體" w:hAnsi="標楷體" w:hint="eastAsia"/>
        </w:rPr>
        <w:t>9</w:t>
      </w:r>
      <w:r w:rsidRPr="00480FBD">
        <w:rPr>
          <w:rFonts w:ascii="標楷體" w:hAnsi="標楷體" w:cs="標楷體" w:hint="eastAsia"/>
        </w:rPr>
        <w:t>學年度精進國民中小學教師教學專業與課程品質整體推動計畫。</w:t>
      </w:r>
    </w:p>
    <w:p w:rsidR="00AC574F" w:rsidRPr="00480FBD" w:rsidRDefault="00AC574F" w:rsidP="00AC574F">
      <w:pPr>
        <w:widowControl/>
        <w:spacing w:line="240" w:lineRule="auto"/>
        <w:ind w:leftChars="200" w:left="1200" w:hangingChars="300" w:hanging="720"/>
        <w:rPr>
          <w:rFonts w:ascii="標楷體" w:hAnsi="標楷體"/>
        </w:rPr>
      </w:pPr>
      <w:r w:rsidRPr="00480FBD">
        <w:rPr>
          <w:rFonts w:ascii="標楷體" w:hAnsi="標楷體" w:cs="標楷體" w:hint="eastAsia"/>
        </w:rPr>
        <w:t>（三）澎湖縣</w:t>
      </w:r>
      <w:r w:rsidRPr="00480FBD">
        <w:rPr>
          <w:rFonts w:ascii="標楷體" w:hAnsi="標楷體"/>
        </w:rPr>
        <w:t>109學年度國民教育輔導團整體團務計畫</w:t>
      </w:r>
      <w:r w:rsidRPr="00480FBD">
        <w:rPr>
          <w:rFonts w:ascii="標楷體" w:hAnsi="標楷體" w:cs="標楷體" w:hint="eastAsia"/>
        </w:rPr>
        <w:t>。</w:t>
      </w:r>
    </w:p>
    <w:p w:rsidR="00AC574F" w:rsidRPr="00480FBD" w:rsidRDefault="00AC574F" w:rsidP="00AC574F">
      <w:pPr>
        <w:widowControl/>
        <w:spacing w:line="240" w:lineRule="auto"/>
        <w:ind w:leftChars="200" w:left="1200" w:hangingChars="300" w:hanging="720"/>
        <w:rPr>
          <w:rFonts w:ascii="標楷體" w:hAnsi="標楷體" w:cs="標楷體"/>
        </w:rPr>
      </w:pPr>
      <w:r w:rsidRPr="00480FBD">
        <w:rPr>
          <w:rFonts w:ascii="標楷體" w:hAnsi="標楷體" w:cs="標楷體" w:hint="eastAsia"/>
        </w:rPr>
        <w:t>（四）澎湖縣</w:t>
      </w:r>
      <w:r w:rsidRPr="00480FBD">
        <w:rPr>
          <w:rFonts w:ascii="標楷體" w:hAnsi="標楷體"/>
        </w:rPr>
        <w:t>10</w:t>
      </w:r>
      <w:r w:rsidRPr="00480FBD">
        <w:rPr>
          <w:rFonts w:ascii="標楷體" w:hAnsi="標楷體" w:hint="eastAsia"/>
        </w:rPr>
        <w:t>9</w:t>
      </w:r>
      <w:r w:rsidRPr="00480FBD">
        <w:rPr>
          <w:rFonts w:ascii="標楷體" w:hAnsi="標楷體" w:cs="標楷體" w:hint="eastAsia"/>
        </w:rPr>
        <w:t>學年度教師專業成長活動計畫。</w:t>
      </w:r>
    </w:p>
    <w:p w:rsidR="00AC574F" w:rsidRPr="00480FBD" w:rsidRDefault="00AC574F" w:rsidP="00AC574F">
      <w:pPr>
        <w:tabs>
          <w:tab w:val="left" w:pos="3105"/>
        </w:tabs>
        <w:spacing w:line="240" w:lineRule="auto"/>
        <w:rPr>
          <w:rFonts w:ascii="標楷體" w:hAnsi="標楷體" w:cs="標楷體"/>
          <w:color w:val="000000"/>
          <w:kern w:val="0"/>
          <w:szCs w:val="24"/>
        </w:rPr>
      </w:pPr>
      <w:r w:rsidRPr="00480FBD">
        <w:rPr>
          <w:rFonts w:ascii="標楷體" w:hAnsi="標楷體" w:cs="標楷體" w:hint="eastAsia"/>
          <w:color w:val="000000"/>
          <w:kern w:val="0"/>
          <w:szCs w:val="24"/>
        </w:rPr>
        <w:t>二、目的</w:t>
      </w:r>
    </w:p>
    <w:p w:rsidR="00AC574F" w:rsidRPr="00480FBD" w:rsidRDefault="00AC574F" w:rsidP="00AC574F">
      <w:pPr>
        <w:widowControl/>
        <w:spacing w:line="240" w:lineRule="auto"/>
        <w:ind w:leftChars="200" w:left="1200" w:hangingChars="300" w:hanging="720"/>
        <w:rPr>
          <w:rFonts w:ascii="標楷體" w:hAnsi="標楷體" w:cs="標楷體"/>
        </w:rPr>
      </w:pPr>
      <w:r w:rsidRPr="00480FBD">
        <w:rPr>
          <w:rFonts w:ascii="標楷體" w:hAnsi="標楷體" w:cs="標楷體" w:hint="eastAsia"/>
        </w:rPr>
        <w:t>（一）以本縣發展之縣本位課程-海洋保育教材為主，提升教師地方教育意識。</w:t>
      </w:r>
    </w:p>
    <w:p w:rsidR="00AC574F" w:rsidRPr="00480FBD" w:rsidRDefault="00AC574F" w:rsidP="00AC574F">
      <w:pPr>
        <w:widowControl/>
        <w:spacing w:line="240" w:lineRule="auto"/>
        <w:ind w:leftChars="200" w:left="1200" w:hangingChars="300" w:hanging="720"/>
        <w:rPr>
          <w:rFonts w:ascii="標楷體" w:hAnsi="標楷體" w:cs="標楷體"/>
        </w:rPr>
      </w:pPr>
      <w:r w:rsidRPr="00480FBD">
        <w:rPr>
          <w:rFonts w:ascii="標楷體" w:hAnsi="標楷體" w:cs="標楷體" w:hint="eastAsia"/>
        </w:rPr>
        <w:t>（二）增進教師對於本縣環境與土地之實際體驗與感動，並將之傳遞給學生。</w:t>
      </w:r>
    </w:p>
    <w:p w:rsidR="00AC574F" w:rsidRPr="00480FBD" w:rsidRDefault="00AC574F" w:rsidP="00AC574F">
      <w:pPr>
        <w:widowControl/>
        <w:spacing w:line="240" w:lineRule="auto"/>
        <w:ind w:leftChars="200" w:left="1200" w:hangingChars="300" w:hanging="720"/>
        <w:rPr>
          <w:rFonts w:ascii="標楷體" w:hAnsi="標楷體" w:cs="標楷體"/>
        </w:rPr>
      </w:pPr>
      <w:r w:rsidRPr="00480FBD">
        <w:rPr>
          <w:rFonts w:ascii="標楷體" w:hAnsi="標楷體" w:cs="標楷體" w:hint="eastAsia"/>
        </w:rPr>
        <w:t>（三）以戶外環境實際場域，實施全縣共同備課的模式，</w:t>
      </w:r>
      <w:r w:rsidRPr="00480FBD">
        <w:rPr>
          <w:rFonts w:ascii="標楷體" w:hAnsi="標楷體" w:cs="標楷體"/>
        </w:rPr>
        <w:t>增進教師教學專業經驗交流，提升學生學習成就。</w:t>
      </w:r>
    </w:p>
    <w:p w:rsidR="00AC574F" w:rsidRPr="00480FBD" w:rsidRDefault="00AC574F" w:rsidP="00AC574F">
      <w:pPr>
        <w:widowControl/>
        <w:spacing w:line="240" w:lineRule="auto"/>
        <w:ind w:leftChars="200" w:left="1200" w:hangingChars="300" w:hanging="720"/>
        <w:rPr>
          <w:rFonts w:ascii="標楷體" w:hAnsi="標楷體" w:cs="標楷體"/>
        </w:rPr>
      </w:pPr>
      <w:r w:rsidRPr="00480FBD">
        <w:rPr>
          <w:rFonts w:ascii="標楷體" w:hAnsi="標楷體" w:cs="標楷體" w:hint="eastAsia"/>
        </w:rPr>
        <w:t>（四）透過親近及體驗海洋之美，進而關懷與促進海洋永續發展，深化教師進而學童對海洋生態保育的觀念。</w:t>
      </w:r>
    </w:p>
    <w:p w:rsidR="00AC574F" w:rsidRPr="00480FBD" w:rsidRDefault="00AC574F" w:rsidP="00AC574F">
      <w:pPr>
        <w:widowControl/>
        <w:spacing w:line="240" w:lineRule="auto"/>
        <w:ind w:leftChars="200" w:left="1200" w:hangingChars="300" w:hanging="720"/>
        <w:rPr>
          <w:rFonts w:ascii="標楷體" w:hAnsi="標楷體" w:cs="標楷體"/>
        </w:rPr>
      </w:pPr>
      <w:r w:rsidRPr="00480FBD">
        <w:rPr>
          <w:rFonts w:ascii="標楷體" w:hAnsi="標楷體" w:cs="標楷體" w:hint="eastAsia"/>
        </w:rPr>
        <w:t>（五）透過研習過程中，教師彼此交流課程規劃，並提供相關建議，以促使教材符合在地性及適切性。</w:t>
      </w:r>
    </w:p>
    <w:p w:rsidR="00AC574F" w:rsidRPr="00480FBD" w:rsidRDefault="00AC574F" w:rsidP="00AC574F">
      <w:pPr>
        <w:tabs>
          <w:tab w:val="left" w:pos="3105"/>
        </w:tabs>
        <w:spacing w:line="240" w:lineRule="auto"/>
        <w:rPr>
          <w:rFonts w:ascii="標楷體" w:hAnsi="標楷體" w:cs="標楷體"/>
          <w:color w:val="000000"/>
          <w:kern w:val="0"/>
          <w:szCs w:val="24"/>
        </w:rPr>
      </w:pPr>
      <w:r w:rsidRPr="00480FBD">
        <w:rPr>
          <w:rFonts w:ascii="標楷體" w:hAnsi="標楷體" w:cs="標楷體" w:hint="eastAsia"/>
          <w:color w:val="000000"/>
          <w:kern w:val="0"/>
          <w:szCs w:val="24"/>
        </w:rPr>
        <w:t>三、背景說明與現況分析</w:t>
      </w:r>
    </w:p>
    <w:p w:rsidR="00AC574F" w:rsidRPr="00480FBD" w:rsidRDefault="00AC574F" w:rsidP="00AC574F">
      <w:pPr>
        <w:spacing w:line="240" w:lineRule="auto"/>
        <w:ind w:leftChars="200" w:left="480"/>
        <w:rPr>
          <w:rFonts w:ascii="標楷體" w:hAnsi="標楷體" w:cs="Times New Roman"/>
          <w:color w:val="000000"/>
          <w:kern w:val="0"/>
          <w:szCs w:val="24"/>
        </w:rPr>
      </w:pPr>
      <w:r w:rsidRPr="00480FBD">
        <w:rPr>
          <w:rFonts w:ascii="標楷體" w:hAnsi="標楷體" w:cs="Times New Roman" w:hint="eastAsia"/>
          <w:color w:val="000000"/>
          <w:kern w:val="0"/>
          <w:szCs w:val="24"/>
        </w:rPr>
        <w:t>本縣</w:t>
      </w:r>
      <w:r w:rsidRPr="00480FBD">
        <w:rPr>
          <w:rFonts w:ascii="標楷體" w:hAnsi="標楷體" w:cs="Times New Roman"/>
          <w:color w:val="000000"/>
          <w:kern w:val="0"/>
          <w:szCs w:val="24"/>
        </w:rPr>
        <w:t>位於中國大陸與台灣之間的台灣海峽上，是</w:t>
      </w:r>
      <w:r w:rsidRPr="00480FBD">
        <w:rPr>
          <w:rFonts w:ascii="標楷體" w:hAnsi="標楷體" w:cs="Times New Roman" w:hint="eastAsia"/>
          <w:color w:val="000000"/>
          <w:kern w:val="0"/>
          <w:szCs w:val="24"/>
        </w:rPr>
        <w:t>全</w:t>
      </w:r>
      <w:r w:rsidRPr="00480FBD">
        <w:rPr>
          <w:rFonts w:ascii="標楷體" w:hAnsi="標楷體" w:cs="Times New Roman"/>
          <w:color w:val="000000"/>
          <w:kern w:val="0"/>
          <w:szCs w:val="24"/>
        </w:rPr>
        <w:t>臺唯一的島縣，由90座島嶼組成。近年</w:t>
      </w:r>
      <w:r w:rsidRPr="00480FBD">
        <w:rPr>
          <w:rFonts w:ascii="標楷體" w:hAnsi="標楷體" w:cs="Times New Roman" w:hint="eastAsia"/>
          <w:color w:val="000000"/>
          <w:kern w:val="0"/>
          <w:szCs w:val="24"/>
        </w:rPr>
        <w:t>來</w:t>
      </w:r>
      <w:r w:rsidRPr="00480FBD">
        <w:rPr>
          <w:rFonts w:ascii="標楷體" w:hAnsi="標楷體" w:cs="Times New Roman"/>
          <w:color w:val="000000"/>
          <w:kern w:val="0"/>
          <w:szCs w:val="24"/>
        </w:rPr>
        <w:t>，因本縣特殊的玄武岩地質景觀，國際地質專家建議爭取列為世界襲產或設置為國家地質公園</w:t>
      </w:r>
      <w:r w:rsidRPr="00480FBD">
        <w:rPr>
          <w:rFonts w:ascii="標楷體" w:hAnsi="標楷體" w:cs="Times New Roman" w:hint="eastAsia"/>
          <w:color w:val="000000"/>
          <w:kern w:val="0"/>
          <w:szCs w:val="24"/>
        </w:rPr>
        <w:t>，本縣於2012年正式列入世界最美麗海灣之一，又於2014年於本縣南方四島（含</w:t>
      </w:r>
      <w:r w:rsidRPr="00480FBD">
        <w:rPr>
          <w:rFonts w:ascii="標楷體" w:hAnsi="標楷體" w:cs="Times New Roman"/>
          <w:color w:val="000000"/>
          <w:kern w:val="0"/>
          <w:szCs w:val="24"/>
        </w:rPr>
        <w:t>西嶼坪嶼、東嶼坪嶼、東吉嶼、西吉嶼等四島</w:t>
      </w:r>
      <w:r w:rsidRPr="00480FBD">
        <w:rPr>
          <w:rFonts w:ascii="標楷體" w:hAnsi="標楷體" w:cs="Times New Roman" w:hint="eastAsia"/>
          <w:color w:val="000000"/>
          <w:kern w:val="0"/>
          <w:szCs w:val="24"/>
        </w:rPr>
        <w:t>）周邊海域成立全臺第9座國家公園-南方四島國家公園，近年來將觀光產業及海洋運動定為主要發展方向，因此本縣需更積極推廣海洋教育，藉以提升本縣居民對海洋資源之認知、運用及愛護，促進海洋之永續發展。</w:t>
      </w:r>
    </w:p>
    <w:p w:rsidR="00AC574F" w:rsidRPr="00480FBD" w:rsidRDefault="00AC574F" w:rsidP="00AC574F">
      <w:pPr>
        <w:spacing w:line="240" w:lineRule="auto"/>
        <w:ind w:leftChars="200" w:left="480"/>
        <w:rPr>
          <w:rFonts w:ascii="標楷體" w:hAnsi="標楷體" w:cs="Times New Roman"/>
          <w:kern w:val="0"/>
          <w:szCs w:val="24"/>
        </w:rPr>
      </w:pPr>
      <w:r w:rsidRPr="00480FBD">
        <w:rPr>
          <w:rFonts w:ascii="標楷體" w:hAnsi="標楷體" w:cs="Times New Roman" w:hint="eastAsia"/>
          <w:kern w:val="0"/>
          <w:szCs w:val="24"/>
        </w:rPr>
        <w:t>然而海洋資源之保育及復育更是刻不容緩，除了推動生態保育來維護本縣天然資產與觀光條件外，更希望生態保育的觀念與海洋教育內涵能夠深植我們澎湖囝仔的心中，並從小做起身體力行，鑑於本縣針對本土、生態保育以及海洋相關議題，於104年開始籌編適合國小學生閱讀之教材，並於105年9月開始，納入本縣國小課程中進行。由於，課程的進行同時需要教師的增能配套，因此規劃本增能研習，提升教師的教學品質。</w:t>
      </w:r>
    </w:p>
    <w:p w:rsidR="00AC574F" w:rsidRPr="00480FBD" w:rsidRDefault="00AC574F" w:rsidP="00AC574F">
      <w:pPr>
        <w:tabs>
          <w:tab w:val="left" w:pos="3105"/>
        </w:tabs>
        <w:spacing w:line="240" w:lineRule="auto"/>
        <w:rPr>
          <w:rFonts w:ascii="標楷體" w:hAnsi="標楷體" w:cs="標楷體"/>
          <w:color w:val="000000"/>
          <w:kern w:val="0"/>
          <w:szCs w:val="24"/>
        </w:rPr>
      </w:pPr>
      <w:r w:rsidRPr="00480FBD">
        <w:rPr>
          <w:rFonts w:ascii="標楷體" w:hAnsi="標楷體" w:cs="標楷體" w:hint="eastAsia"/>
          <w:color w:val="000000"/>
          <w:kern w:val="0"/>
          <w:szCs w:val="24"/>
        </w:rPr>
        <w:t>四、辦理單位</w:t>
      </w:r>
    </w:p>
    <w:p w:rsidR="00AC574F" w:rsidRPr="00480FBD" w:rsidRDefault="00AC574F" w:rsidP="00AC574F">
      <w:pPr>
        <w:widowControl/>
        <w:spacing w:line="240" w:lineRule="auto"/>
        <w:ind w:leftChars="200" w:left="1200" w:hangingChars="300" w:hanging="720"/>
        <w:rPr>
          <w:rFonts w:ascii="標楷體" w:hAnsi="標楷體" w:cs="標楷體"/>
        </w:rPr>
      </w:pPr>
      <w:r w:rsidRPr="00480FBD">
        <w:rPr>
          <w:rFonts w:ascii="標楷體" w:hAnsi="標楷體" w:cs="標楷體" w:hint="eastAsia"/>
        </w:rPr>
        <w:t>（一）指導單位：教育部國民及學前教育署。</w:t>
      </w:r>
    </w:p>
    <w:p w:rsidR="00AC574F" w:rsidRPr="00480FBD" w:rsidRDefault="00AC574F" w:rsidP="00AC574F">
      <w:pPr>
        <w:widowControl/>
        <w:spacing w:line="240" w:lineRule="auto"/>
        <w:ind w:leftChars="200" w:left="1200" w:hangingChars="300" w:hanging="720"/>
        <w:rPr>
          <w:rFonts w:ascii="標楷體" w:hAnsi="標楷體" w:cs="標楷體"/>
        </w:rPr>
      </w:pPr>
      <w:r w:rsidRPr="00480FBD">
        <w:rPr>
          <w:rFonts w:ascii="標楷體" w:hAnsi="標楷體" w:cs="標楷體" w:hint="eastAsia"/>
        </w:rPr>
        <w:t>（二）主辦單位：澎湖縣政府。</w:t>
      </w:r>
    </w:p>
    <w:p w:rsidR="00AC574F" w:rsidRPr="00480FBD" w:rsidRDefault="00AC574F" w:rsidP="00AC574F">
      <w:pPr>
        <w:widowControl/>
        <w:spacing w:line="240" w:lineRule="auto"/>
        <w:ind w:leftChars="200" w:left="1200" w:hangingChars="300" w:hanging="720"/>
        <w:rPr>
          <w:rFonts w:ascii="標楷體" w:hAnsi="標楷體" w:cs="標楷體"/>
        </w:rPr>
      </w:pPr>
      <w:r w:rsidRPr="00480FBD">
        <w:rPr>
          <w:rFonts w:ascii="標楷體" w:hAnsi="標楷體" w:cs="標楷體" w:hint="eastAsia"/>
        </w:rPr>
        <w:t>（三）承辦單位：澎湖縣馬公市風櫃國民小學。</w:t>
      </w:r>
    </w:p>
    <w:p w:rsidR="00AC574F" w:rsidRPr="00480FBD" w:rsidRDefault="00AC574F" w:rsidP="00AC574F">
      <w:pPr>
        <w:tabs>
          <w:tab w:val="left" w:pos="3105"/>
        </w:tabs>
        <w:spacing w:line="240" w:lineRule="auto"/>
        <w:rPr>
          <w:rFonts w:ascii="標楷體" w:hAnsi="標楷體" w:cs="標楷體"/>
          <w:color w:val="000000"/>
          <w:kern w:val="0"/>
          <w:szCs w:val="24"/>
        </w:rPr>
      </w:pPr>
      <w:r w:rsidRPr="00480FBD">
        <w:rPr>
          <w:rFonts w:ascii="標楷體" w:hAnsi="標楷體" w:cs="標楷體" w:hint="eastAsia"/>
          <w:color w:val="000000"/>
          <w:kern w:val="0"/>
          <w:szCs w:val="24"/>
        </w:rPr>
        <w:t>五、辦理時間及地點</w:t>
      </w:r>
    </w:p>
    <w:p w:rsidR="00AC574F" w:rsidRPr="00480FBD" w:rsidRDefault="00AC574F" w:rsidP="00AC574F">
      <w:pPr>
        <w:widowControl/>
        <w:spacing w:line="240" w:lineRule="auto"/>
        <w:ind w:leftChars="200" w:left="1200" w:hangingChars="300" w:hanging="720"/>
        <w:rPr>
          <w:rFonts w:ascii="標楷體" w:hAnsi="標楷體" w:cs="標楷體"/>
        </w:rPr>
      </w:pPr>
      <w:r w:rsidRPr="00480FBD">
        <w:rPr>
          <w:rFonts w:ascii="標楷體" w:hAnsi="標楷體" w:cs="標楷體" w:hint="eastAsia"/>
        </w:rPr>
        <w:t>（一）辦理時間：</w:t>
      </w:r>
      <w:r w:rsidR="00CB58CA" w:rsidRPr="00CB58CA">
        <w:rPr>
          <w:rFonts w:ascii="標楷體" w:hAnsi="標楷體" w:cs="標楷體" w:hint="eastAsia"/>
        </w:rPr>
        <w:t>110年4月12日</w:t>
      </w:r>
      <w:r w:rsidRPr="00480FBD">
        <w:rPr>
          <w:rFonts w:ascii="標楷體" w:hAnsi="標楷體" w:cs="標楷體" w:hint="eastAsia"/>
        </w:rPr>
        <w:t>（星期</w:t>
      </w:r>
      <w:r w:rsidR="00CB58CA">
        <w:rPr>
          <w:rFonts w:ascii="標楷體" w:hAnsi="標楷體" w:cs="標楷體" w:hint="eastAsia"/>
        </w:rPr>
        <w:t>一</w:t>
      </w:r>
      <w:r w:rsidRPr="00480FBD">
        <w:rPr>
          <w:rFonts w:ascii="標楷體" w:hAnsi="標楷體" w:cs="標楷體" w:hint="eastAsia"/>
        </w:rPr>
        <w:t>）。</w:t>
      </w:r>
    </w:p>
    <w:p w:rsidR="00AC574F" w:rsidRDefault="00AC574F" w:rsidP="00AC574F">
      <w:pPr>
        <w:widowControl/>
        <w:spacing w:line="240" w:lineRule="auto"/>
        <w:ind w:leftChars="200" w:left="1200" w:hangingChars="300" w:hanging="720"/>
        <w:rPr>
          <w:rFonts w:ascii="標楷體" w:hAnsi="標楷體" w:cs="標楷體"/>
        </w:rPr>
      </w:pPr>
      <w:r w:rsidRPr="00480FBD">
        <w:rPr>
          <w:rFonts w:ascii="標楷體" w:hAnsi="標楷體" w:cs="標楷體" w:hint="eastAsia"/>
        </w:rPr>
        <w:t>（二）辦理地點：</w:t>
      </w:r>
      <w:r w:rsidR="00CB58CA">
        <w:rPr>
          <w:rFonts w:ascii="標楷體" w:hAnsi="標楷體" w:cs="標楷體" w:hint="eastAsia"/>
        </w:rPr>
        <w:t>詳見課程表</w:t>
      </w:r>
      <w:r w:rsidRPr="00480FBD">
        <w:rPr>
          <w:rFonts w:ascii="標楷體" w:hAnsi="標楷體" w:cs="標楷體" w:hint="eastAsia"/>
        </w:rPr>
        <w:t>。</w:t>
      </w:r>
    </w:p>
    <w:p w:rsidR="00F34197" w:rsidRDefault="00103588" w:rsidP="00103588">
      <w:pPr>
        <w:tabs>
          <w:tab w:val="left" w:pos="3105"/>
        </w:tabs>
        <w:spacing w:line="240" w:lineRule="auto"/>
        <w:rPr>
          <w:rFonts w:ascii="標楷體" w:hAnsi="標楷體" w:cs="標楷體"/>
          <w:color w:val="000000"/>
          <w:kern w:val="0"/>
          <w:szCs w:val="24"/>
        </w:rPr>
      </w:pPr>
      <w:r>
        <w:rPr>
          <w:rFonts w:ascii="標楷體" w:hAnsi="標楷體" w:cs="標楷體" w:hint="eastAsia"/>
          <w:color w:val="000000"/>
          <w:kern w:val="0"/>
          <w:szCs w:val="24"/>
        </w:rPr>
        <w:t>六</w:t>
      </w:r>
      <w:r w:rsidRPr="00480FBD">
        <w:rPr>
          <w:rFonts w:ascii="標楷體" w:hAnsi="標楷體" w:cs="標楷體" w:hint="eastAsia"/>
          <w:color w:val="000000"/>
          <w:kern w:val="0"/>
          <w:szCs w:val="24"/>
        </w:rPr>
        <w:t>、</w:t>
      </w:r>
      <w:r>
        <w:rPr>
          <w:rFonts w:ascii="標楷體" w:hAnsi="標楷體" w:cs="標楷體" w:hint="eastAsia"/>
          <w:color w:val="000000"/>
          <w:kern w:val="0"/>
          <w:szCs w:val="24"/>
        </w:rPr>
        <w:t>報名</w:t>
      </w:r>
      <w:r w:rsidR="00F34197">
        <w:rPr>
          <w:rFonts w:ascii="標楷體" w:hAnsi="標楷體" w:cs="標楷體" w:hint="eastAsia"/>
          <w:color w:val="000000"/>
          <w:kern w:val="0"/>
          <w:szCs w:val="24"/>
        </w:rPr>
        <w:t>方式</w:t>
      </w:r>
    </w:p>
    <w:p w:rsidR="00103588" w:rsidRPr="00103588" w:rsidRDefault="00103588" w:rsidP="00F34197">
      <w:pPr>
        <w:tabs>
          <w:tab w:val="left" w:pos="3105"/>
        </w:tabs>
        <w:spacing w:line="240" w:lineRule="auto"/>
        <w:ind w:firstLine="480"/>
        <w:rPr>
          <w:rFonts w:ascii="標楷體" w:hAnsi="標楷體" w:cs="標楷體"/>
          <w:color w:val="000000"/>
          <w:kern w:val="0"/>
          <w:szCs w:val="24"/>
        </w:rPr>
      </w:pPr>
      <w:r w:rsidRPr="00103588">
        <w:rPr>
          <w:rFonts w:ascii="標楷體" w:hAnsi="標楷體" w:cs="標楷體"/>
          <w:color w:val="000000"/>
          <w:kern w:val="0"/>
          <w:szCs w:val="24"/>
        </w:rPr>
        <w:lastRenderedPageBreak/>
        <w:t>請於1</w:t>
      </w:r>
      <w:r w:rsidRPr="00103588">
        <w:rPr>
          <w:rFonts w:ascii="標楷體" w:hAnsi="標楷體" w:cs="標楷體" w:hint="eastAsia"/>
          <w:color w:val="000000"/>
          <w:kern w:val="0"/>
          <w:szCs w:val="24"/>
        </w:rPr>
        <w:t>10</w:t>
      </w:r>
      <w:r w:rsidRPr="00103588">
        <w:rPr>
          <w:rFonts w:ascii="標楷體" w:hAnsi="標楷體" w:cs="標楷體"/>
          <w:color w:val="000000"/>
          <w:kern w:val="0"/>
          <w:szCs w:val="24"/>
        </w:rPr>
        <w:t>年4月1日（星期</w:t>
      </w:r>
      <w:r w:rsidRPr="00103588">
        <w:rPr>
          <w:rFonts w:ascii="標楷體" w:hAnsi="標楷體" w:cs="標楷體" w:hint="eastAsia"/>
          <w:color w:val="000000"/>
          <w:kern w:val="0"/>
          <w:szCs w:val="24"/>
        </w:rPr>
        <w:t>四</w:t>
      </w:r>
      <w:r w:rsidRPr="00103588">
        <w:rPr>
          <w:rFonts w:ascii="標楷體" w:hAnsi="標楷體" w:cs="標楷體"/>
          <w:color w:val="000000"/>
          <w:kern w:val="0"/>
          <w:szCs w:val="24"/>
        </w:rPr>
        <w:t>）前至「</w:t>
      </w:r>
      <w:r w:rsidR="008C2BD1">
        <w:rPr>
          <w:rFonts w:ascii="標楷體" w:hAnsi="標楷體" w:cs="標楷體" w:hint="eastAsia"/>
          <w:color w:val="000000"/>
          <w:kern w:val="0"/>
          <w:szCs w:val="24"/>
        </w:rPr>
        <w:t>全國</w:t>
      </w:r>
      <w:r w:rsidR="008C2BD1">
        <w:rPr>
          <w:rFonts w:ascii="標楷體" w:hAnsi="標楷體" w:cs="標楷體"/>
          <w:color w:val="000000"/>
          <w:kern w:val="0"/>
          <w:szCs w:val="24"/>
        </w:rPr>
        <w:t>教師在職進修</w:t>
      </w:r>
      <w:r w:rsidR="008C2BD1" w:rsidRPr="00103588">
        <w:rPr>
          <w:rFonts w:ascii="標楷體" w:hAnsi="標楷體" w:cs="標楷體"/>
          <w:color w:val="000000"/>
          <w:kern w:val="0"/>
          <w:szCs w:val="24"/>
        </w:rPr>
        <w:t>資訊網</w:t>
      </w:r>
      <w:r w:rsidRPr="00103588">
        <w:rPr>
          <w:rFonts w:ascii="標楷體" w:hAnsi="標楷體" w:cs="標楷體"/>
          <w:color w:val="000000"/>
          <w:kern w:val="0"/>
          <w:szCs w:val="24"/>
        </w:rPr>
        <w:t>」完成線上報名作業</w:t>
      </w:r>
      <w:r w:rsidRPr="00103588">
        <w:rPr>
          <w:rFonts w:ascii="標楷體" w:hAnsi="標楷體" w:cs="標楷體" w:hint="eastAsia"/>
          <w:color w:val="000000"/>
          <w:kern w:val="0"/>
          <w:szCs w:val="24"/>
        </w:rPr>
        <w:t>。</w:t>
      </w:r>
    </w:p>
    <w:p w:rsidR="00AC574F" w:rsidRPr="00480FBD" w:rsidRDefault="00103588" w:rsidP="00AC574F">
      <w:pPr>
        <w:tabs>
          <w:tab w:val="left" w:pos="3105"/>
        </w:tabs>
        <w:spacing w:line="240" w:lineRule="auto"/>
        <w:rPr>
          <w:rFonts w:ascii="標楷體" w:hAnsi="標楷體" w:cs="標楷體"/>
          <w:color w:val="000000"/>
          <w:kern w:val="0"/>
          <w:szCs w:val="24"/>
        </w:rPr>
      </w:pPr>
      <w:r>
        <w:rPr>
          <w:rFonts w:ascii="標楷體" w:hAnsi="標楷體" w:cs="標楷體" w:hint="eastAsia"/>
          <w:color w:val="000000"/>
          <w:kern w:val="0"/>
          <w:szCs w:val="24"/>
        </w:rPr>
        <w:t>七</w:t>
      </w:r>
      <w:r w:rsidR="00AC574F" w:rsidRPr="00480FBD">
        <w:rPr>
          <w:rFonts w:ascii="標楷體" w:hAnsi="標楷體" w:cs="標楷體" w:hint="eastAsia"/>
          <w:color w:val="000000"/>
          <w:kern w:val="0"/>
          <w:szCs w:val="24"/>
        </w:rPr>
        <w:t>、參加對象：本縣各國民小學教師。</w:t>
      </w:r>
    </w:p>
    <w:p w:rsidR="00AC574F" w:rsidRPr="00480FBD" w:rsidRDefault="00D672F0" w:rsidP="00AC574F">
      <w:pPr>
        <w:tabs>
          <w:tab w:val="left" w:pos="3105"/>
        </w:tabs>
        <w:spacing w:line="240" w:lineRule="auto"/>
        <w:rPr>
          <w:rFonts w:ascii="標楷體" w:hAnsi="標楷體" w:cs="標楷體"/>
          <w:color w:val="000000"/>
          <w:kern w:val="0"/>
          <w:szCs w:val="24"/>
        </w:rPr>
      </w:pPr>
      <w:r>
        <w:rPr>
          <w:rFonts w:ascii="標楷體" w:hAnsi="標楷體" w:cs="標楷體" w:hint="eastAsia"/>
          <w:color w:val="000000"/>
          <w:kern w:val="0"/>
          <w:szCs w:val="24"/>
        </w:rPr>
        <w:t>八</w:t>
      </w:r>
      <w:r w:rsidR="00AC574F" w:rsidRPr="00480FBD">
        <w:rPr>
          <w:rFonts w:ascii="標楷體" w:hAnsi="標楷體" w:cs="標楷體" w:hint="eastAsia"/>
          <w:color w:val="000000"/>
          <w:kern w:val="0"/>
          <w:szCs w:val="24"/>
        </w:rPr>
        <w:t>、教材說明以及研習規劃</w:t>
      </w:r>
    </w:p>
    <w:p w:rsidR="00AC574F" w:rsidRPr="00480FBD" w:rsidRDefault="00AC574F" w:rsidP="00AC574F">
      <w:pPr>
        <w:spacing w:line="240" w:lineRule="auto"/>
        <w:ind w:leftChars="200" w:left="480"/>
        <w:rPr>
          <w:rFonts w:ascii="標楷體" w:hAnsi="標楷體" w:cs="Times New Roman"/>
          <w:kern w:val="0"/>
          <w:szCs w:val="24"/>
        </w:rPr>
      </w:pPr>
      <w:r w:rsidRPr="00480FBD">
        <w:rPr>
          <w:rFonts w:ascii="標楷體" w:hAnsi="標楷體" w:cs="Times New Roman" w:hint="eastAsia"/>
          <w:kern w:val="0"/>
          <w:szCs w:val="24"/>
        </w:rPr>
        <w:t>本教材最特別的地方，</w:t>
      </w:r>
      <w:r w:rsidRPr="00480FBD">
        <w:rPr>
          <w:rFonts w:ascii="標楷體" w:hAnsi="標楷體" w:cs="Times New Roman" w:hint="eastAsia"/>
          <w:b/>
          <w:kern w:val="0"/>
          <w:szCs w:val="24"/>
          <w:bdr w:val="single" w:sz="4" w:space="0" w:color="auto"/>
        </w:rPr>
        <w:t>是以學生為主體</w:t>
      </w:r>
      <w:r w:rsidRPr="00480FBD">
        <w:rPr>
          <w:rFonts w:ascii="標楷體" w:hAnsi="標楷體" w:cs="Times New Roman" w:hint="eastAsia"/>
          <w:kern w:val="0"/>
          <w:szCs w:val="24"/>
        </w:rPr>
        <w:t>，給學生看的教材，目前市面上或其他縣市的教材，都是以編寫教案（給老師看為主），由於，當時的考量是希望能讓孩子獲得保育的觀念進而影響家長，因此，如果以教案編寫的方，則無法確定教師「一定」會進行課程將觀念傳遞給學生，因此，選擇了比較困難的方式，將教材化成孩子可以理解的語言，將保育概念運用繪本、對話等方式，設計腳本與主題寫成教材內容供學生閱讀，如此一來，學生至少閱讀過教材就能有基本的概念獲得，如果再加上老師的引導，則能夠更深入了解。</w:t>
      </w:r>
    </w:p>
    <w:p w:rsidR="00AC574F" w:rsidRPr="00480FBD" w:rsidRDefault="00AC574F" w:rsidP="00AC574F">
      <w:pPr>
        <w:spacing w:line="240" w:lineRule="auto"/>
        <w:ind w:leftChars="200" w:left="480"/>
        <w:rPr>
          <w:rFonts w:ascii="標楷體" w:hAnsi="標楷體" w:cs="Times New Roman"/>
          <w:kern w:val="0"/>
          <w:szCs w:val="24"/>
        </w:rPr>
      </w:pPr>
      <w:r w:rsidRPr="00480FBD">
        <w:rPr>
          <w:rFonts w:ascii="標楷體" w:hAnsi="標楷體" w:cs="Times New Roman" w:hint="eastAsia"/>
          <w:bCs/>
          <w:kern w:val="0"/>
          <w:szCs w:val="24"/>
        </w:rPr>
        <w:t>為了讓學生瞭解保育的觀念、並培養愛鄉、愛海洋的情操。利用</w:t>
      </w:r>
      <w:r w:rsidRPr="00480FBD">
        <w:rPr>
          <w:rFonts w:ascii="標楷體" w:hAnsi="標楷體" w:cs="Times New Roman" w:hint="eastAsia"/>
          <w:b/>
          <w:bCs/>
          <w:kern w:val="0"/>
          <w:szCs w:val="24"/>
          <w:bdr w:val="single" w:sz="4" w:space="0" w:color="auto"/>
        </w:rPr>
        <w:t>1市5鄉</w:t>
      </w:r>
      <w:r w:rsidRPr="00480FBD">
        <w:rPr>
          <w:rFonts w:ascii="標楷體" w:hAnsi="標楷體" w:cs="Times New Roman" w:hint="eastAsia"/>
          <w:bCs/>
          <w:kern w:val="0"/>
          <w:szCs w:val="24"/>
        </w:rPr>
        <w:t>的區域劃分，針對區域的環境特色進行保育觀念的解說，同時，也讓學生有澎湖整體輪廓與行政區域有基本的認識。</w:t>
      </w:r>
      <w:r w:rsidRPr="00480FBD">
        <w:rPr>
          <w:rFonts w:ascii="標楷體" w:hAnsi="標楷體" w:cs="Times New Roman" w:hint="eastAsia"/>
          <w:kern w:val="0"/>
          <w:szCs w:val="24"/>
        </w:rPr>
        <w:t>本教材分低、中、高年級三冊，教材內容安排如下：</w:t>
      </w:r>
    </w:p>
    <w:p w:rsidR="00AC574F" w:rsidRPr="00480FBD" w:rsidRDefault="00AC574F" w:rsidP="00AC574F">
      <w:pPr>
        <w:widowControl/>
        <w:spacing w:line="240" w:lineRule="auto"/>
        <w:ind w:left="958"/>
        <w:rPr>
          <w:rFonts w:ascii="標楷體" w:hAnsi="標楷體" w:cs="新細明體"/>
          <w:kern w:val="0"/>
          <w:szCs w:val="24"/>
        </w:rPr>
      </w:pPr>
      <w:r w:rsidRPr="00480FBD">
        <w:rPr>
          <w:rFonts w:ascii="標楷體" w:hAnsi="標楷體" w:cs="新細明體" w:hint="eastAsia"/>
          <w:kern w:val="0"/>
          <w:szCs w:val="24"/>
          <w:bdr w:val="single" w:sz="4" w:space="0" w:color="auto"/>
        </w:rPr>
        <w:t>低年級</w:t>
      </w:r>
      <w:r w:rsidRPr="00480FBD">
        <w:rPr>
          <w:rFonts w:ascii="標楷體" w:hAnsi="標楷體" w:cs="新細明體" w:hint="eastAsia"/>
          <w:kern w:val="0"/>
          <w:szCs w:val="24"/>
        </w:rPr>
        <w:t>：主要以繪本及簡單的內容，讓小朋友瞭解澎湖與海洋的相關，並且認識澎湖常見的海洋生物、培養關懷及愛護家鄉的心。</w:t>
      </w:r>
    </w:p>
    <w:p w:rsidR="00AC574F" w:rsidRPr="00480FBD" w:rsidRDefault="00AC574F" w:rsidP="00AC574F">
      <w:pPr>
        <w:widowControl/>
        <w:spacing w:line="240" w:lineRule="auto"/>
        <w:ind w:left="958"/>
        <w:rPr>
          <w:rFonts w:ascii="標楷體" w:hAnsi="標楷體" w:cs="新細明體"/>
          <w:kern w:val="0"/>
          <w:szCs w:val="24"/>
        </w:rPr>
      </w:pPr>
      <w:r w:rsidRPr="00480FBD">
        <w:rPr>
          <w:rFonts w:ascii="標楷體" w:hAnsi="標楷體" w:cs="新細明體" w:hint="eastAsia"/>
          <w:kern w:val="0"/>
          <w:szCs w:val="24"/>
          <w:bdr w:val="single" w:sz="4" w:space="0" w:color="auto"/>
        </w:rPr>
        <w:t>中年級</w:t>
      </w:r>
      <w:r w:rsidRPr="00480FBD">
        <w:rPr>
          <w:rFonts w:ascii="標楷體" w:hAnsi="標楷體" w:cs="新細明體" w:hint="eastAsia"/>
          <w:kern w:val="0"/>
          <w:szCs w:val="24"/>
        </w:rPr>
        <w:t>：以每一個學期一個鄉、市來認識澎湖家鄉，並從海洋保育的觀念出發，來瞭解每個地區的特色以及應該要注意的保育作為。</w:t>
      </w:r>
      <w:r w:rsidRPr="00480FBD">
        <w:rPr>
          <w:rFonts w:ascii="標楷體" w:hAnsi="標楷體" w:cs="新細明體" w:hint="eastAsia"/>
          <w:kern w:val="0"/>
          <w:szCs w:val="24"/>
          <w:u w:val="single"/>
        </w:rPr>
        <w:t>（西嶼鄉、馬公市、七美鄉、湖西鄉）</w:t>
      </w:r>
    </w:p>
    <w:p w:rsidR="00AC574F" w:rsidRPr="00480FBD" w:rsidRDefault="00AC574F" w:rsidP="00AC574F">
      <w:pPr>
        <w:widowControl/>
        <w:spacing w:line="240" w:lineRule="auto"/>
        <w:ind w:left="958"/>
        <w:rPr>
          <w:rFonts w:ascii="標楷體" w:hAnsi="標楷體" w:cs="新細明體"/>
          <w:kern w:val="0"/>
          <w:szCs w:val="24"/>
        </w:rPr>
      </w:pPr>
      <w:r w:rsidRPr="00480FBD">
        <w:rPr>
          <w:rFonts w:ascii="標楷體" w:hAnsi="標楷體" w:cs="新細明體" w:hint="eastAsia"/>
          <w:kern w:val="0"/>
          <w:szCs w:val="24"/>
          <w:bdr w:val="single" w:sz="4" w:space="0" w:color="auto"/>
        </w:rPr>
        <w:t>高年級</w:t>
      </w:r>
      <w:r w:rsidRPr="00480FBD">
        <w:rPr>
          <w:rFonts w:ascii="標楷體" w:hAnsi="標楷體" w:cs="新細明體" w:hint="eastAsia"/>
          <w:kern w:val="0"/>
          <w:szCs w:val="24"/>
        </w:rPr>
        <w:t>：五年級延續中年級的鄉、市認識及海洋保育觀念介紹</w:t>
      </w:r>
      <w:r w:rsidRPr="00480FBD">
        <w:rPr>
          <w:rFonts w:ascii="標楷體" w:hAnsi="標楷體" w:cs="新細明體" w:hint="eastAsia"/>
          <w:kern w:val="0"/>
          <w:szCs w:val="24"/>
          <w:u w:val="single"/>
        </w:rPr>
        <w:t>（白沙鄉、望安鄉</w:t>
      </w:r>
      <w:r w:rsidRPr="00480FBD">
        <w:rPr>
          <w:rFonts w:ascii="標楷體" w:hAnsi="標楷體" w:cs="新細明體" w:hint="eastAsia"/>
          <w:kern w:val="0"/>
          <w:szCs w:val="24"/>
        </w:rPr>
        <w:t>），六年級則與國際接軌，探討全球海洋保育的相關議題。</w:t>
      </w:r>
    </w:p>
    <w:p w:rsidR="00AC574F" w:rsidRPr="00480FBD" w:rsidRDefault="00AC574F" w:rsidP="00AC574F">
      <w:pPr>
        <w:tabs>
          <w:tab w:val="num" w:pos="612"/>
        </w:tabs>
        <w:spacing w:line="240" w:lineRule="auto"/>
        <w:ind w:leftChars="200" w:left="480"/>
        <w:jc w:val="both"/>
        <w:rPr>
          <w:rFonts w:ascii="標楷體" w:hAnsi="標楷體" w:cs="Times New Roman"/>
          <w:kern w:val="0"/>
          <w:szCs w:val="24"/>
        </w:rPr>
      </w:pPr>
      <w:r w:rsidRPr="00480FBD">
        <w:rPr>
          <w:rFonts w:ascii="標楷體" w:hAnsi="標楷體" w:cs="Times New Roman" w:hint="eastAsia"/>
          <w:kern w:val="0"/>
          <w:szCs w:val="24"/>
        </w:rPr>
        <w:t>本教材希望藉由繪本及教材內容（也蒐集相關影片放置資源庫提供撥放使用）的觸發，讓孩子們開始關心我們的家鄉，在每個單元後所設計</w:t>
      </w:r>
      <w:r w:rsidRPr="00480FBD">
        <w:rPr>
          <w:rFonts w:ascii="標楷體" w:hAnsi="標楷體" w:cs="Times New Roman" w:hint="eastAsia"/>
          <w:b/>
          <w:kern w:val="0"/>
          <w:szCs w:val="24"/>
          <w:shd w:val="pct15" w:color="auto" w:fill="FFFFFF"/>
        </w:rPr>
        <w:t>「創意小活動」</w:t>
      </w:r>
      <w:r w:rsidRPr="00480FBD">
        <w:rPr>
          <w:rFonts w:ascii="標楷體" w:hAnsi="標楷體" w:cs="Times New Roman" w:hint="eastAsia"/>
          <w:kern w:val="0"/>
          <w:szCs w:val="24"/>
        </w:rPr>
        <w:t>，提供老師們問題以及可延伸的活動點子，讓老師們可以藉由提問來引導孩子們思考；藉由提供的小活動來進行小組合作學習以及分享；甚至提供議題任務進行跨領域的學習。</w:t>
      </w:r>
    </w:p>
    <w:p w:rsidR="00AC574F" w:rsidRPr="00480FBD" w:rsidRDefault="00AC574F" w:rsidP="00AC574F">
      <w:pPr>
        <w:tabs>
          <w:tab w:val="num" w:pos="612"/>
        </w:tabs>
        <w:spacing w:line="240" w:lineRule="auto"/>
        <w:ind w:leftChars="200" w:left="480"/>
        <w:jc w:val="both"/>
        <w:rPr>
          <w:rFonts w:ascii="標楷體" w:hAnsi="標楷體" w:cs="Times New Roman"/>
          <w:b/>
          <w:color w:val="000000"/>
          <w:kern w:val="0"/>
          <w:szCs w:val="24"/>
        </w:rPr>
      </w:pPr>
      <w:r w:rsidRPr="00480FBD">
        <w:rPr>
          <w:rFonts w:ascii="標楷體" w:hAnsi="標楷體" w:cs="Times New Roman" w:hint="eastAsia"/>
          <w:kern w:val="0"/>
          <w:szCs w:val="24"/>
        </w:rPr>
        <w:t>為了讓現場老師能夠對於教材容更深入瞭解，並且對於環境與土地能有所感動，因此將</w:t>
      </w:r>
      <w:r w:rsidRPr="00480FBD">
        <w:rPr>
          <w:rFonts w:ascii="標楷體" w:hAnsi="標楷體" w:cs="Times New Roman" w:hint="eastAsia"/>
          <w:bCs/>
          <w:kern w:val="0"/>
          <w:szCs w:val="24"/>
        </w:rPr>
        <w:t>辦理</w:t>
      </w:r>
      <w:r w:rsidRPr="00480FBD">
        <w:rPr>
          <w:rFonts w:ascii="標楷體" w:hAnsi="標楷體" w:cs="Times New Roman" w:hint="eastAsia"/>
          <w:b/>
          <w:bCs/>
          <w:kern w:val="0"/>
          <w:szCs w:val="24"/>
          <w:bdr w:val="single" w:sz="4" w:space="0" w:color="auto"/>
        </w:rPr>
        <w:t>1市5鄉</w:t>
      </w:r>
      <w:r w:rsidRPr="00480FBD">
        <w:rPr>
          <w:rFonts w:ascii="標楷體" w:hAnsi="標楷體" w:cs="Times New Roman" w:hint="eastAsia"/>
          <w:bCs/>
          <w:kern w:val="0"/>
          <w:szCs w:val="24"/>
        </w:rPr>
        <w:t>分區研習，讓老師實地體驗課程並請專家加以解說，之後，進行交流與討論並同備課與資源共享。未來，延續的將蒐集</w:t>
      </w:r>
      <w:r w:rsidRPr="00480FBD">
        <w:rPr>
          <w:rFonts w:ascii="標楷體" w:hAnsi="標楷體" w:cs="Times New Roman" w:hint="eastAsia"/>
          <w:kern w:val="0"/>
          <w:szCs w:val="24"/>
        </w:rPr>
        <w:t>現場更多意想不到的教學，歡迎班級教師將班上的課程點滴與編輯小組以及全縣的教師分享，激盪出更多的教學火花。</w:t>
      </w:r>
    </w:p>
    <w:p w:rsidR="00AC574F" w:rsidRPr="00480FBD" w:rsidRDefault="004958A1" w:rsidP="00AC574F">
      <w:pPr>
        <w:tabs>
          <w:tab w:val="left" w:pos="3105"/>
        </w:tabs>
        <w:spacing w:line="240" w:lineRule="auto"/>
        <w:rPr>
          <w:rFonts w:ascii="標楷體" w:hAnsi="標楷體" w:cs="標楷體"/>
          <w:color w:val="000000"/>
          <w:kern w:val="0"/>
          <w:szCs w:val="24"/>
        </w:rPr>
      </w:pPr>
      <w:r>
        <w:rPr>
          <w:rFonts w:ascii="標楷體" w:hAnsi="標楷體" w:cs="標楷體" w:hint="eastAsia"/>
          <w:color w:val="000000"/>
          <w:kern w:val="0"/>
          <w:szCs w:val="24"/>
        </w:rPr>
        <w:t>九</w:t>
      </w:r>
      <w:r w:rsidR="00AC574F" w:rsidRPr="00480FBD">
        <w:rPr>
          <w:rFonts w:ascii="標楷體" w:hAnsi="標楷體" w:cs="標楷體" w:hint="eastAsia"/>
          <w:color w:val="000000"/>
          <w:kern w:val="0"/>
          <w:szCs w:val="24"/>
        </w:rPr>
        <w:t>、課程內容：</w:t>
      </w:r>
    </w:p>
    <w:p w:rsidR="00AC574F" w:rsidRDefault="00AC574F" w:rsidP="00AC574F">
      <w:pPr>
        <w:spacing w:line="240" w:lineRule="auto"/>
        <w:ind w:leftChars="200" w:left="480"/>
        <w:rPr>
          <w:rFonts w:ascii="標楷體" w:hAnsi="標楷體" w:cs="Times New Roman"/>
          <w:kern w:val="0"/>
          <w:szCs w:val="24"/>
        </w:rPr>
      </w:pPr>
      <w:r w:rsidRPr="00480FBD">
        <w:rPr>
          <w:rFonts w:ascii="標楷體" w:hAnsi="標楷體" w:cs="Times New Roman" w:hint="eastAsia"/>
          <w:kern w:val="0"/>
          <w:szCs w:val="24"/>
        </w:rPr>
        <w:t>結合縣本海洋保育教材之海洋保育方向及其特色，規劃本研習課程。並</w:t>
      </w:r>
      <w:r w:rsidRPr="00480FBD">
        <w:rPr>
          <w:rFonts w:ascii="標楷體" w:hAnsi="標楷體" w:cs="Times New Roman"/>
          <w:kern w:val="0"/>
          <w:szCs w:val="24"/>
        </w:rPr>
        <w:t>將課程與實務結合</w:t>
      </w:r>
      <w:r w:rsidRPr="00480FBD">
        <w:rPr>
          <w:rFonts w:ascii="標楷體" w:hAnsi="標楷體" w:cs="Times New Roman" w:hint="eastAsia"/>
          <w:kern w:val="0"/>
          <w:szCs w:val="24"/>
        </w:rPr>
        <w:t>，引領參與教師理瞭解海洋物種與棲地環境，並帶領老師實地至魚市場採購綠色海鮮，再指導教師合宜的烹調方式，體驗一場不一樣的「食魚教育」真實歷程，期待教師將經歷研習課程的感受與感動回</w:t>
      </w:r>
      <w:r w:rsidRPr="00480FBD">
        <w:rPr>
          <w:rFonts w:ascii="標楷體" w:hAnsi="標楷體" w:cs="Times New Roman"/>
          <w:kern w:val="0"/>
          <w:szCs w:val="24"/>
        </w:rPr>
        <w:t>饋至教學現場</w:t>
      </w:r>
      <w:r w:rsidRPr="00480FBD">
        <w:rPr>
          <w:rFonts w:ascii="標楷體" w:hAnsi="標楷體" w:cs="Times New Roman" w:hint="eastAsia"/>
          <w:kern w:val="0"/>
          <w:szCs w:val="24"/>
        </w:rPr>
        <w:t>，</w:t>
      </w:r>
      <w:r w:rsidRPr="00480FBD">
        <w:rPr>
          <w:rFonts w:ascii="標楷體" w:hAnsi="標楷體" w:cs="Times New Roman"/>
          <w:kern w:val="0"/>
          <w:szCs w:val="24"/>
        </w:rPr>
        <w:t>以提升教育品質</w:t>
      </w:r>
      <w:r w:rsidRPr="00480FBD">
        <w:rPr>
          <w:rFonts w:ascii="標楷體" w:hAnsi="標楷體" w:cs="Times New Roman" w:hint="eastAsia"/>
          <w:kern w:val="0"/>
          <w:szCs w:val="24"/>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66"/>
        <w:gridCol w:w="1571"/>
        <w:gridCol w:w="3817"/>
        <w:gridCol w:w="2003"/>
        <w:gridCol w:w="1865"/>
      </w:tblGrid>
      <w:tr w:rsidR="001505CE" w:rsidRPr="003B31B0" w:rsidTr="001505CE">
        <w:trPr>
          <w:cantSplit/>
          <w:trHeight w:hRule="exact" w:val="783"/>
        </w:trPr>
        <w:tc>
          <w:tcPr>
            <w:tcW w:w="5000" w:type="pct"/>
            <w:gridSpan w:val="5"/>
            <w:vAlign w:val="center"/>
          </w:tcPr>
          <w:p w:rsidR="001505CE" w:rsidRPr="003B31B0" w:rsidRDefault="001505CE" w:rsidP="00626EE7">
            <w:pPr>
              <w:jc w:val="center"/>
              <w:rPr>
                <w:rFonts w:ascii="標楷體" w:hAnsi="標楷體"/>
                <w:b/>
                <w:sz w:val="28"/>
                <w:szCs w:val="28"/>
              </w:rPr>
            </w:pPr>
            <w:r w:rsidRPr="003B31B0">
              <w:rPr>
                <w:rFonts w:ascii="標楷體" w:hAnsi="標楷體"/>
                <w:b/>
                <w:sz w:val="28"/>
                <w:szCs w:val="28"/>
              </w:rPr>
              <w:br w:type="page"/>
            </w:r>
            <w:r w:rsidRPr="003B31B0">
              <w:rPr>
                <w:rFonts w:ascii="標楷體" w:hAnsi="標楷體" w:hint="eastAsia"/>
                <w:b/>
                <w:sz w:val="28"/>
                <w:szCs w:val="28"/>
              </w:rPr>
              <w:t>1</w:t>
            </w:r>
            <w:r>
              <w:rPr>
                <w:rFonts w:ascii="標楷體" w:hAnsi="標楷體" w:hint="eastAsia"/>
                <w:b/>
                <w:sz w:val="28"/>
                <w:szCs w:val="28"/>
              </w:rPr>
              <w:t>10</w:t>
            </w:r>
            <w:r w:rsidRPr="003B31B0">
              <w:rPr>
                <w:rFonts w:ascii="標楷體" w:hAnsi="標楷體" w:hint="eastAsia"/>
                <w:b/>
                <w:sz w:val="28"/>
                <w:szCs w:val="28"/>
              </w:rPr>
              <w:t>.</w:t>
            </w:r>
            <w:r>
              <w:rPr>
                <w:rFonts w:ascii="標楷體" w:hAnsi="標楷體"/>
                <w:b/>
                <w:sz w:val="28"/>
                <w:szCs w:val="28"/>
              </w:rPr>
              <w:t>4</w:t>
            </w:r>
            <w:r w:rsidRPr="003B31B0">
              <w:rPr>
                <w:rFonts w:ascii="標楷體" w:hAnsi="標楷體" w:hint="eastAsia"/>
                <w:b/>
                <w:sz w:val="28"/>
                <w:szCs w:val="28"/>
              </w:rPr>
              <w:t>.</w:t>
            </w:r>
            <w:r>
              <w:rPr>
                <w:rFonts w:ascii="標楷體" w:hAnsi="標楷體"/>
                <w:b/>
                <w:sz w:val="28"/>
                <w:szCs w:val="28"/>
              </w:rPr>
              <w:t>1</w:t>
            </w:r>
            <w:r>
              <w:rPr>
                <w:rFonts w:ascii="標楷體" w:hAnsi="標楷體" w:hint="eastAsia"/>
                <w:b/>
                <w:sz w:val="28"/>
                <w:szCs w:val="28"/>
              </w:rPr>
              <w:t>2</w:t>
            </w:r>
            <w:r w:rsidRPr="003B31B0">
              <w:rPr>
                <w:rFonts w:ascii="標楷體" w:hAnsi="標楷體" w:hint="eastAsia"/>
                <w:b/>
                <w:sz w:val="28"/>
                <w:szCs w:val="28"/>
              </w:rPr>
              <w:t>(星期</w:t>
            </w:r>
            <w:r>
              <w:rPr>
                <w:rFonts w:ascii="標楷體" w:hAnsi="標楷體" w:hint="eastAsia"/>
                <w:b/>
                <w:sz w:val="28"/>
                <w:szCs w:val="28"/>
              </w:rPr>
              <w:t>一</w:t>
            </w:r>
            <w:r w:rsidRPr="003B31B0">
              <w:rPr>
                <w:rFonts w:ascii="標楷體" w:hAnsi="標楷體" w:hint="eastAsia"/>
                <w:b/>
                <w:sz w:val="28"/>
                <w:szCs w:val="28"/>
              </w:rPr>
              <w:t>)</w:t>
            </w:r>
            <w:r w:rsidRPr="003B31B0">
              <w:rPr>
                <w:rFonts w:ascii="標楷體" w:hAnsi="標楷體"/>
                <w:b/>
                <w:sz w:val="28"/>
                <w:szCs w:val="28"/>
              </w:rPr>
              <w:t xml:space="preserve"> </w:t>
            </w:r>
          </w:p>
        </w:tc>
      </w:tr>
      <w:tr w:rsidR="001505CE" w:rsidRPr="008860E6" w:rsidTr="00EE1A0D">
        <w:trPr>
          <w:cantSplit/>
          <w:trHeight w:hRule="exact" w:val="1086"/>
        </w:trPr>
        <w:tc>
          <w:tcPr>
            <w:tcW w:w="1048" w:type="pct"/>
            <w:gridSpan w:val="2"/>
            <w:vAlign w:val="center"/>
          </w:tcPr>
          <w:p w:rsidR="001505CE" w:rsidRPr="002C28CD" w:rsidRDefault="001505CE" w:rsidP="00626EE7">
            <w:pPr>
              <w:spacing w:line="280" w:lineRule="exact"/>
              <w:jc w:val="center"/>
              <w:rPr>
                <w:rFonts w:ascii="標楷體" w:hAnsi="標楷體"/>
                <w:b/>
                <w:color w:val="000000"/>
              </w:rPr>
            </w:pPr>
            <w:r w:rsidRPr="002C28CD">
              <w:rPr>
                <w:rFonts w:ascii="標楷體" w:hAnsi="標楷體" w:hint="eastAsia"/>
                <w:b/>
                <w:color w:val="000000"/>
              </w:rPr>
              <w:t>上課時間         課程內涵</w:t>
            </w:r>
          </w:p>
          <w:p w:rsidR="001505CE" w:rsidRPr="002C28CD" w:rsidRDefault="001505CE" w:rsidP="00626EE7">
            <w:pPr>
              <w:spacing w:line="280" w:lineRule="exact"/>
              <w:jc w:val="center"/>
              <w:rPr>
                <w:rFonts w:ascii="標楷體" w:hAnsi="標楷體"/>
                <w:b/>
                <w:color w:val="000000"/>
              </w:rPr>
            </w:pPr>
            <w:r w:rsidRPr="002C28CD">
              <w:rPr>
                <w:rFonts w:ascii="標楷體" w:hAnsi="標楷體" w:hint="eastAsia"/>
                <w:b/>
                <w:color w:val="000000"/>
              </w:rPr>
              <w:t>上課地點</w:t>
            </w:r>
          </w:p>
        </w:tc>
        <w:tc>
          <w:tcPr>
            <w:tcW w:w="1963" w:type="pct"/>
            <w:vAlign w:val="center"/>
          </w:tcPr>
          <w:p w:rsidR="001505CE" w:rsidRPr="002C28CD" w:rsidRDefault="001505CE" w:rsidP="00626EE7">
            <w:pPr>
              <w:spacing w:line="280" w:lineRule="exact"/>
              <w:jc w:val="center"/>
              <w:rPr>
                <w:rFonts w:ascii="標楷體" w:hAnsi="標楷體"/>
                <w:b/>
                <w:color w:val="000000"/>
              </w:rPr>
            </w:pPr>
            <w:r w:rsidRPr="002C28CD">
              <w:rPr>
                <w:rFonts w:ascii="標楷體" w:hAnsi="標楷體" w:hint="eastAsia"/>
                <w:b/>
                <w:color w:val="000000"/>
              </w:rPr>
              <w:t>課 程 內 涵</w:t>
            </w:r>
          </w:p>
        </w:tc>
        <w:tc>
          <w:tcPr>
            <w:tcW w:w="1030" w:type="pct"/>
            <w:tcBorders>
              <w:right w:val="single" w:sz="4" w:space="0" w:color="auto"/>
            </w:tcBorders>
            <w:vAlign w:val="center"/>
          </w:tcPr>
          <w:p w:rsidR="001505CE" w:rsidRPr="002C28CD" w:rsidRDefault="001505CE" w:rsidP="00626EE7">
            <w:pPr>
              <w:spacing w:line="280" w:lineRule="exact"/>
              <w:jc w:val="center"/>
              <w:rPr>
                <w:rFonts w:ascii="標楷體" w:hAnsi="標楷體"/>
                <w:b/>
                <w:color w:val="000000"/>
              </w:rPr>
            </w:pPr>
            <w:r w:rsidRPr="002C28CD">
              <w:rPr>
                <w:rFonts w:ascii="標楷體" w:hAnsi="標楷體" w:hint="eastAsia"/>
                <w:b/>
                <w:color w:val="000000"/>
              </w:rPr>
              <w:t>講師/承辦單位</w:t>
            </w:r>
          </w:p>
        </w:tc>
        <w:tc>
          <w:tcPr>
            <w:tcW w:w="959" w:type="pct"/>
            <w:tcBorders>
              <w:left w:val="single" w:sz="4" w:space="0" w:color="auto"/>
            </w:tcBorders>
            <w:vAlign w:val="center"/>
          </w:tcPr>
          <w:p w:rsidR="001505CE" w:rsidRPr="002C28CD" w:rsidRDefault="001505CE" w:rsidP="00626EE7">
            <w:pPr>
              <w:spacing w:line="280" w:lineRule="exact"/>
              <w:jc w:val="center"/>
              <w:rPr>
                <w:rFonts w:ascii="標楷體" w:hAnsi="標楷體"/>
                <w:b/>
                <w:color w:val="000000"/>
              </w:rPr>
            </w:pPr>
            <w:r w:rsidRPr="002C28CD">
              <w:rPr>
                <w:rFonts w:ascii="標楷體" w:hAnsi="標楷體" w:hint="eastAsia"/>
                <w:b/>
                <w:color w:val="000000"/>
              </w:rPr>
              <w:t>上課/報到</w:t>
            </w:r>
          </w:p>
          <w:p w:rsidR="001505CE" w:rsidRPr="002C28CD" w:rsidRDefault="001505CE" w:rsidP="00626EE7">
            <w:pPr>
              <w:spacing w:line="280" w:lineRule="exact"/>
              <w:jc w:val="center"/>
              <w:rPr>
                <w:rFonts w:ascii="標楷體" w:hAnsi="標楷體"/>
                <w:b/>
                <w:color w:val="000000"/>
              </w:rPr>
            </w:pPr>
            <w:r w:rsidRPr="002C28CD">
              <w:rPr>
                <w:rFonts w:ascii="標楷體" w:hAnsi="標楷體" w:hint="eastAsia"/>
                <w:b/>
                <w:color w:val="000000"/>
              </w:rPr>
              <w:t>地點</w:t>
            </w:r>
          </w:p>
        </w:tc>
      </w:tr>
      <w:tr w:rsidR="001505CE" w:rsidRPr="008860E6" w:rsidTr="00EE1A0D">
        <w:trPr>
          <w:cantSplit/>
          <w:trHeight w:val="262"/>
        </w:trPr>
        <w:tc>
          <w:tcPr>
            <w:tcW w:w="240" w:type="pct"/>
            <w:vMerge w:val="restart"/>
            <w:tcBorders>
              <w:right w:val="single" w:sz="4" w:space="0" w:color="auto"/>
            </w:tcBorders>
            <w:vAlign w:val="center"/>
          </w:tcPr>
          <w:p w:rsidR="001505CE" w:rsidRPr="002C28CD" w:rsidRDefault="001505CE" w:rsidP="00626EE7">
            <w:pPr>
              <w:jc w:val="center"/>
              <w:rPr>
                <w:rFonts w:ascii="標楷體" w:hAnsi="標楷體"/>
                <w:color w:val="000000"/>
              </w:rPr>
            </w:pPr>
            <w:r w:rsidRPr="002C28CD">
              <w:rPr>
                <w:rFonts w:ascii="標楷體" w:hAnsi="標楷體" w:hint="eastAsia"/>
                <w:color w:val="000000"/>
              </w:rPr>
              <w:lastRenderedPageBreak/>
              <w:t>全天</w:t>
            </w:r>
          </w:p>
        </w:tc>
        <w:tc>
          <w:tcPr>
            <w:tcW w:w="808" w:type="pct"/>
            <w:tcBorders>
              <w:left w:val="single" w:sz="4" w:space="0" w:color="auto"/>
            </w:tcBorders>
            <w:vAlign w:val="center"/>
          </w:tcPr>
          <w:p w:rsidR="001505CE" w:rsidRPr="002C28CD" w:rsidRDefault="001505CE" w:rsidP="00626EE7">
            <w:pPr>
              <w:spacing w:line="280" w:lineRule="exact"/>
              <w:jc w:val="center"/>
              <w:rPr>
                <w:rFonts w:ascii="標楷體" w:hAnsi="標楷體"/>
                <w:color w:val="000000"/>
              </w:rPr>
            </w:pPr>
            <w:r w:rsidRPr="002C28CD">
              <w:rPr>
                <w:rFonts w:ascii="標楷體" w:hAnsi="標楷體" w:hint="eastAsia"/>
                <w:color w:val="000000"/>
              </w:rPr>
              <w:t>0</w:t>
            </w:r>
            <w:r>
              <w:rPr>
                <w:rFonts w:ascii="標楷體" w:hAnsi="標楷體" w:hint="eastAsia"/>
                <w:color w:val="000000"/>
              </w:rPr>
              <w:t>6</w:t>
            </w:r>
            <w:r w:rsidRPr="002C28CD">
              <w:rPr>
                <w:rFonts w:ascii="標楷體" w:hAnsi="標楷體" w:hint="eastAsia"/>
                <w:color w:val="000000"/>
              </w:rPr>
              <w:t>：</w:t>
            </w:r>
            <w:r>
              <w:rPr>
                <w:rFonts w:ascii="標楷體" w:hAnsi="標楷體" w:hint="eastAsia"/>
                <w:color w:val="000000"/>
              </w:rPr>
              <w:t>2</w:t>
            </w:r>
            <w:r>
              <w:rPr>
                <w:rFonts w:ascii="標楷體" w:hAnsi="標楷體"/>
                <w:color w:val="000000"/>
              </w:rPr>
              <w:t>0</w:t>
            </w:r>
          </w:p>
          <w:p w:rsidR="001505CE" w:rsidRPr="002C28CD" w:rsidRDefault="001505CE" w:rsidP="00626EE7">
            <w:pPr>
              <w:spacing w:line="280" w:lineRule="exact"/>
              <w:jc w:val="center"/>
              <w:rPr>
                <w:rFonts w:ascii="標楷體" w:hAnsi="標楷體"/>
                <w:color w:val="000000"/>
              </w:rPr>
            </w:pPr>
            <w:r w:rsidRPr="002C28CD">
              <w:rPr>
                <w:rFonts w:ascii="標楷體" w:hAnsi="標楷體" w:hint="eastAsia"/>
                <w:color w:val="000000"/>
              </w:rPr>
              <w:t>｜</w:t>
            </w:r>
          </w:p>
          <w:p w:rsidR="001505CE" w:rsidRPr="002C28CD" w:rsidRDefault="001505CE" w:rsidP="00626EE7">
            <w:pPr>
              <w:spacing w:line="280" w:lineRule="exact"/>
              <w:jc w:val="center"/>
              <w:rPr>
                <w:rFonts w:ascii="標楷體" w:hAnsi="標楷體"/>
                <w:color w:val="000000"/>
              </w:rPr>
            </w:pPr>
            <w:r>
              <w:rPr>
                <w:rFonts w:ascii="標楷體" w:hAnsi="標楷體" w:hint="eastAsia"/>
                <w:color w:val="000000"/>
              </w:rPr>
              <w:t>06</w:t>
            </w:r>
            <w:r w:rsidRPr="002C28CD">
              <w:rPr>
                <w:rFonts w:ascii="標楷體" w:hAnsi="標楷體" w:hint="eastAsia"/>
                <w:color w:val="000000"/>
              </w:rPr>
              <w:t>：</w:t>
            </w:r>
            <w:r>
              <w:rPr>
                <w:rFonts w:ascii="標楷體" w:hAnsi="標楷體" w:hint="eastAsia"/>
                <w:color w:val="000000"/>
              </w:rPr>
              <w:t>3</w:t>
            </w:r>
            <w:r w:rsidRPr="002C28CD">
              <w:rPr>
                <w:rFonts w:ascii="標楷體" w:hAnsi="標楷體" w:hint="eastAsia"/>
                <w:color w:val="000000"/>
              </w:rPr>
              <w:t>0</w:t>
            </w:r>
          </w:p>
        </w:tc>
        <w:tc>
          <w:tcPr>
            <w:tcW w:w="1963" w:type="pct"/>
            <w:vAlign w:val="center"/>
          </w:tcPr>
          <w:p w:rsidR="001505CE" w:rsidRPr="002C28CD" w:rsidRDefault="001505CE" w:rsidP="00626EE7">
            <w:pPr>
              <w:snapToGrid w:val="0"/>
              <w:spacing w:line="280" w:lineRule="exact"/>
              <w:jc w:val="center"/>
              <w:rPr>
                <w:rFonts w:ascii="標楷體" w:hAnsi="標楷體"/>
                <w:color w:val="000000"/>
              </w:rPr>
            </w:pPr>
            <w:r w:rsidRPr="002C28CD">
              <w:rPr>
                <w:rFonts w:ascii="標楷體" w:hAnsi="標楷體" w:hint="eastAsia"/>
                <w:color w:val="000000"/>
              </w:rPr>
              <w:t>報到</w:t>
            </w:r>
          </w:p>
        </w:tc>
        <w:tc>
          <w:tcPr>
            <w:tcW w:w="1030" w:type="pct"/>
            <w:tcBorders>
              <w:right w:val="single" w:sz="4" w:space="0" w:color="auto"/>
            </w:tcBorders>
            <w:vAlign w:val="center"/>
          </w:tcPr>
          <w:p w:rsidR="001505CE" w:rsidRPr="002C28CD" w:rsidRDefault="001505CE" w:rsidP="00626EE7">
            <w:pPr>
              <w:snapToGrid w:val="0"/>
              <w:spacing w:line="280" w:lineRule="exact"/>
              <w:jc w:val="center"/>
              <w:rPr>
                <w:rFonts w:ascii="標楷體" w:hAnsi="標楷體"/>
                <w:color w:val="000000"/>
              </w:rPr>
            </w:pPr>
            <w:r w:rsidRPr="002C28CD">
              <w:rPr>
                <w:rFonts w:ascii="標楷體" w:hAnsi="標楷體" w:hint="eastAsia"/>
                <w:color w:val="000000"/>
              </w:rPr>
              <w:t xml:space="preserve"> </w:t>
            </w:r>
            <w:r>
              <w:rPr>
                <w:rFonts w:ascii="標楷體" w:hAnsi="標楷體" w:hint="eastAsia"/>
                <w:color w:val="000000"/>
              </w:rPr>
              <w:t>風櫃</w:t>
            </w:r>
            <w:r w:rsidRPr="002C28CD">
              <w:rPr>
                <w:rFonts w:ascii="標楷體" w:hAnsi="標楷體" w:hint="eastAsia"/>
                <w:color w:val="000000"/>
              </w:rPr>
              <w:t>國小</w:t>
            </w:r>
          </w:p>
        </w:tc>
        <w:tc>
          <w:tcPr>
            <w:tcW w:w="959" w:type="pct"/>
            <w:vMerge w:val="restart"/>
            <w:tcBorders>
              <w:left w:val="single" w:sz="4" w:space="0" w:color="auto"/>
            </w:tcBorders>
            <w:vAlign w:val="center"/>
          </w:tcPr>
          <w:p w:rsidR="001505CE" w:rsidRPr="00E97EAF" w:rsidRDefault="001505CE" w:rsidP="00626EE7">
            <w:pPr>
              <w:jc w:val="center"/>
              <w:rPr>
                <w:rFonts w:ascii="標楷體" w:hAnsi="標楷體"/>
              </w:rPr>
            </w:pPr>
            <w:r w:rsidRPr="00E97EAF">
              <w:rPr>
                <w:rFonts w:ascii="標楷體" w:hAnsi="標楷體" w:hint="eastAsia"/>
              </w:rPr>
              <w:t>第</w:t>
            </w:r>
            <w:r w:rsidRPr="00E97EAF">
              <w:rPr>
                <w:rFonts w:ascii="標楷體" w:hAnsi="標楷體"/>
              </w:rPr>
              <w:t>三漁港</w:t>
            </w:r>
          </w:p>
          <w:p w:rsidR="001505CE" w:rsidRPr="002C28CD" w:rsidRDefault="001505CE" w:rsidP="00626EE7">
            <w:pPr>
              <w:jc w:val="center"/>
              <w:rPr>
                <w:color w:val="000000"/>
              </w:rPr>
            </w:pPr>
            <w:r w:rsidRPr="00E97EAF">
              <w:rPr>
                <w:rFonts w:ascii="標楷體" w:hAnsi="標楷體" w:hint="eastAsia"/>
              </w:rPr>
              <w:t>魚</w:t>
            </w:r>
            <w:r w:rsidRPr="00E97EAF">
              <w:rPr>
                <w:rFonts w:ascii="標楷體" w:hAnsi="標楷體"/>
              </w:rPr>
              <w:t>市場</w:t>
            </w:r>
          </w:p>
        </w:tc>
      </w:tr>
      <w:tr w:rsidR="001505CE" w:rsidRPr="008860E6" w:rsidTr="00EE1A0D">
        <w:trPr>
          <w:cantSplit/>
          <w:trHeight w:val="259"/>
        </w:trPr>
        <w:tc>
          <w:tcPr>
            <w:tcW w:w="240" w:type="pct"/>
            <w:vMerge/>
            <w:tcBorders>
              <w:right w:val="single" w:sz="4" w:space="0" w:color="auto"/>
            </w:tcBorders>
            <w:vAlign w:val="center"/>
          </w:tcPr>
          <w:p w:rsidR="001505CE" w:rsidRPr="002C28CD" w:rsidRDefault="001505CE" w:rsidP="00626EE7">
            <w:pPr>
              <w:spacing w:line="280" w:lineRule="exact"/>
              <w:jc w:val="center"/>
              <w:rPr>
                <w:rFonts w:ascii="標楷體" w:hAnsi="標楷體"/>
                <w:color w:val="000000"/>
              </w:rPr>
            </w:pPr>
          </w:p>
        </w:tc>
        <w:tc>
          <w:tcPr>
            <w:tcW w:w="808" w:type="pct"/>
            <w:tcBorders>
              <w:left w:val="single" w:sz="4" w:space="0" w:color="auto"/>
            </w:tcBorders>
            <w:vAlign w:val="center"/>
          </w:tcPr>
          <w:p w:rsidR="001505CE" w:rsidRPr="002C28CD" w:rsidRDefault="001505CE" w:rsidP="00626EE7">
            <w:pPr>
              <w:spacing w:line="280" w:lineRule="exact"/>
              <w:jc w:val="center"/>
              <w:rPr>
                <w:rFonts w:ascii="標楷體" w:hAnsi="標楷體"/>
                <w:color w:val="000000"/>
              </w:rPr>
            </w:pPr>
            <w:r>
              <w:rPr>
                <w:rFonts w:ascii="標楷體" w:hAnsi="標楷體" w:hint="eastAsia"/>
                <w:color w:val="000000"/>
              </w:rPr>
              <w:t>06</w:t>
            </w:r>
            <w:r w:rsidRPr="002C28CD">
              <w:rPr>
                <w:rFonts w:ascii="標楷體" w:hAnsi="標楷體" w:hint="eastAsia"/>
                <w:color w:val="000000"/>
              </w:rPr>
              <w:t>：</w:t>
            </w:r>
            <w:r>
              <w:rPr>
                <w:rFonts w:ascii="標楷體" w:hAnsi="標楷體" w:hint="eastAsia"/>
                <w:color w:val="000000"/>
              </w:rPr>
              <w:t>3</w:t>
            </w:r>
            <w:r w:rsidRPr="002C28CD">
              <w:rPr>
                <w:rFonts w:ascii="標楷體" w:hAnsi="標楷體" w:hint="eastAsia"/>
                <w:color w:val="000000"/>
              </w:rPr>
              <w:t>0</w:t>
            </w:r>
          </w:p>
          <w:p w:rsidR="001505CE" w:rsidRPr="002C28CD" w:rsidRDefault="001505CE" w:rsidP="00626EE7">
            <w:pPr>
              <w:spacing w:line="280" w:lineRule="exact"/>
              <w:jc w:val="center"/>
              <w:rPr>
                <w:rFonts w:ascii="標楷體" w:hAnsi="標楷體"/>
                <w:color w:val="000000"/>
              </w:rPr>
            </w:pPr>
            <w:r w:rsidRPr="002C28CD">
              <w:rPr>
                <w:rFonts w:ascii="標楷體" w:hAnsi="標楷體" w:hint="eastAsia"/>
                <w:color w:val="000000"/>
              </w:rPr>
              <w:t>｜</w:t>
            </w:r>
          </w:p>
          <w:p w:rsidR="001505CE" w:rsidRPr="002C28CD" w:rsidRDefault="001505CE" w:rsidP="00626EE7">
            <w:pPr>
              <w:spacing w:line="280" w:lineRule="exact"/>
              <w:jc w:val="center"/>
              <w:rPr>
                <w:rFonts w:ascii="標楷體" w:hAnsi="標楷體"/>
                <w:color w:val="000000"/>
              </w:rPr>
            </w:pPr>
            <w:r w:rsidRPr="002C28CD">
              <w:rPr>
                <w:rFonts w:ascii="標楷體" w:hAnsi="標楷體" w:hint="eastAsia"/>
                <w:color w:val="000000"/>
              </w:rPr>
              <w:t>0</w:t>
            </w:r>
            <w:r>
              <w:rPr>
                <w:rFonts w:ascii="標楷體" w:hAnsi="標楷體" w:hint="eastAsia"/>
                <w:color w:val="000000"/>
              </w:rPr>
              <w:t>6</w:t>
            </w:r>
            <w:r w:rsidRPr="002C28CD">
              <w:rPr>
                <w:rFonts w:ascii="標楷體" w:hAnsi="標楷體" w:hint="eastAsia"/>
                <w:color w:val="000000"/>
              </w:rPr>
              <w:t>：</w:t>
            </w:r>
            <w:r>
              <w:rPr>
                <w:rFonts w:ascii="標楷體" w:hAnsi="標楷體" w:hint="eastAsia"/>
                <w:color w:val="000000"/>
              </w:rPr>
              <w:t>4</w:t>
            </w:r>
            <w:r w:rsidRPr="002C28CD">
              <w:rPr>
                <w:rFonts w:ascii="標楷體" w:hAnsi="標楷體" w:hint="eastAsia"/>
                <w:color w:val="000000"/>
              </w:rPr>
              <w:t>0</w:t>
            </w:r>
          </w:p>
        </w:tc>
        <w:tc>
          <w:tcPr>
            <w:tcW w:w="1963" w:type="pct"/>
            <w:vAlign w:val="center"/>
          </w:tcPr>
          <w:p w:rsidR="001505CE" w:rsidRPr="00FF7919" w:rsidRDefault="001505CE" w:rsidP="00626EE7">
            <w:pPr>
              <w:snapToGrid w:val="0"/>
              <w:spacing w:line="280" w:lineRule="exact"/>
              <w:jc w:val="center"/>
              <w:rPr>
                <w:rFonts w:ascii="標楷體" w:hAnsi="標楷體"/>
                <w:color w:val="000000"/>
              </w:rPr>
            </w:pPr>
            <w:r w:rsidRPr="00FF7919">
              <w:rPr>
                <w:rFonts w:ascii="標楷體" w:hAnsi="標楷體" w:hint="eastAsia"/>
                <w:color w:val="000000"/>
              </w:rPr>
              <w:t>開幕式</w:t>
            </w:r>
          </w:p>
        </w:tc>
        <w:tc>
          <w:tcPr>
            <w:tcW w:w="1030" w:type="pct"/>
            <w:tcBorders>
              <w:right w:val="single" w:sz="4" w:space="0" w:color="auto"/>
            </w:tcBorders>
            <w:vAlign w:val="center"/>
          </w:tcPr>
          <w:p w:rsidR="001505CE" w:rsidRDefault="001505CE" w:rsidP="00626EE7">
            <w:pPr>
              <w:snapToGrid w:val="0"/>
              <w:spacing w:line="280" w:lineRule="exact"/>
              <w:jc w:val="center"/>
              <w:rPr>
                <w:rFonts w:ascii="標楷體" w:hAnsi="標楷體"/>
                <w:color w:val="000000"/>
              </w:rPr>
            </w:pPr>
            <w:r>
              <w:rPr>
                <w:rFonts w:ascii="標楷體" w:hAnsi="標楷體" w:hint="eastAsia"/>
                <w:color w:val="000000"/>
              </w:rPr>
              <w:t>蘇啟昌</w:t>
            </w:r>
            <w:r>
              <w:rPr>
                <w:rFonts w:ascii="標楷體" w:hAnsi="標楷體"/>
                <w:color w:val="000000"/>
              </w:rPr>
              <w:t>處長</w:t>
            </w:r>
          </w:p>
          <w:p w:rsidR="001505CE" w:rsidRPr="00FF7919" w:rsidRDefault="001505CE" w:rsidP="00626EE7">
            <w:pPr>
              <w:snapToGrid w:val="0"/>
              <w:spacing w:line="280" w:lineRule="exact"/>
              <w:jc w:val="center"/>
              <w:rPr>
                <w:rFonts w:ascii="標楷體" w:hAnsi="標楷體"/>
                <w:color w:val="000000"/>
              </w:rPr>
            </w:pPr>
            <w:r>
              <w:rPr>
                <w:rFonts w:ascii="標楷體" w:hAnsi="標楷體" w:hint="eastAsia"/>
                <w:color w:val="000000"/>
              </w:rPr>
              <w:t>林妍伶</w:t>
            </w:r>
            <w:r>
              <w:rPr>
                <w:rFonts w:ascii="標楷體" w:hAnsi="標楷體"/>
                <w:color w:val="000000"/>
              </w:rPr>
              <w:t>校長</w:t>
            </w:r>
          </w:p>
        </w:tc>
        <w:tc>
          <w:tcPr>
            <w:tcW w:w="959" w:type="pct"/>
            <w:vMerge/>
            <w:tcBorders>
              <w:left w:val="single" w:sz="4" w:space="0" w:color="auto"/>
            </w:tcBorders>
            <w:vAlign w:val="center"/>
          </w:tcPr>
          <w:p w:rsidR="001505CE" w:rsidRPr="002C28CD" w:rsidRDefault="001505CE" w:rsidP="00626EE7">
            <w:pPr>
              <w:snapToGrid w:val="0"/>
              <w:spacing w:line="280" w:lineRule="exact"/>
              <w:jc w:val="center"/>
              <w:rPr>
                <w:rFonts w:ascii="標楷體" w:hAnsi="標楷體"/>
                <w:color w:val="000000"/>
              </w:rPr>
            </w:pPr>
          </w:p>
        </w:tc>
      </w:tr>
      <w:tr w:rsidR="001505CE" w:rsidRPr="008860E6" w:rsidTr="00EE1A0D">
        <w:trPr>
          <w:cantSplit/>
          <w:trHeight w:val="744"/>
        </w:trPr>
        <w:tc>
          <w:tcPr>
            <w:tcW w:w="240" w:type="pct"/>
            <w:vMerge/>
            <w:tcBorders>
              <w:right w:val="single" w:sz="4" w:space="0" w:color="auto"/>
            </w:tcBorders>
            <w:vAlign w:val="center"/>
          </w:tcPr>
          <w:p w:rsidR="001505CE" w:rsidRPr="002C28CD" w:rsidRDefault="001505CE" w:rsidP="00626EE7">
            <w:pPr>
              <w:spacing w:line="280" w:lineRule="exact"/>
              <w:jc w:val="center"/>
              <w:rPr>
                <w:rFonts w:ascii="標楷體" w:hAnsi="標楷體"/>
                <w:color w:val="000000"/>
              </w:rPr>
            </w:pPr>
          </w:p>
        </w:tc>
        <w:tc>
          <w:tcPr>
            <w:tcW w:w="808" w:type="pct"/>
            <w:tcBorders>
              <w:left w:val="single" w:sz="4" w:space="0" w:color="auto"/>
              <w:bottom w:val="single" w:sz="4" w:space="0" w:color="auto"/>
            </w:tcBorders>
            <w:vAlign w:val="center"/>
          </w:tcPr>
          <w:p w:rsidR="001505CE" w:rsidRPr="002C28CD" w:rsidRDefault="001505CE" w:rsidP="00626EE7">
            <w:pPr>
              <w:spacing w:line="280" w:lineRule="exact"/>
              <w:jc w:val="center"/>
              <w:rPr>
                <w:rFonts w:ascii="標楷體" w:hAnsi="標楷體"/>
                <w:color w:val="000000"/>
              </w:rPr>
            </w:pPr>
            <w:r w:rsidRPr="002C28CD">
              <w:rPr>
                <w:rFonts w:ascii="標楷體" w:hAnsi="標楷體" w:hint="eastAsia"/>
                <w:color w:val="000000"/>
              </w:rPr>
              <w:t>0</w:t>
            </w:r>
            <w:r>
              <w:rPr>
                <w:rFonts w:ascii="標楷體" w:hAnsi="標楷體" w:hint="eastAsia"/>
                <w:color w:val="000000"/>
              </w:rPr>
              <w:t>6</w:t>
            </w:r>
            <w:r w:rsidRPr="002C28CD">
              <w:rPr>
                <w:rFonts w:ascii="標楷體" w:hAnsi="標楷體" w:hint="eastAsia"/>
                <w:color w:val="000000"/>
              </w:rPr>
              <w:t>：</w:t>
            </w:r>
            <w:r>
              <w:rPr>
                <w:rFonts w:ascii="標楷體" w:hAnsi="標楷體" w:hint="eastAsia"/>
                <w:color w:val="000000"/>
              </w:rPr>
              <w:t>4</w:t>
            </w:r>
            <w:r w:rsidRPr="002C28CD">
              <w:rPr>
                <w:rFonts w:ascii="標楷體" w:hAnsi="標楷體" w:hint="eastAsia"/>
                <w:color w:val="000000"/>
              </w:rPr>
              <w:t>0</w:t>
            </w:r>
          </w:p>
          <w:p w:rsidR="001505CE" w:rsidRPr="002C28CD" w:rsidRDefault="001505CE" w:rsidP="00626EE7">
            <w:pPr>
              <w:spacing w:line="280" w:lineRule="exact"/>
              <w:jc w:val="center"/>
              <w:rPr>
                <w:rFonts w:ascii="標楷體" w:hAnsi="標楷體"/>
                <w:color w:val="000000"/>
              </w:rPr>
            </w:pPr>
            <w:r w:rsidRPr="002C28CD">
              <w:rPr>
                <w:rFonts w:ascii="標楷體" w:hAnsi="標楷體" w:hint="eastAsia"/>
                <w:color w:val="000000"/>
              </w:rPr>
              <w:t>｜</w:t>
            </w:r>
          </w:p>
          <w:p w:rsidR="001505CE" w:rsidRPr="002C28CD" w:rsidRDefault="001505CE" w:rsidP="00626EE7">
            <w:pPr>
              <w:spacing w:line="280" w:lineRule="exact"/>
              <w:jc w:val="center"/>
              <w:rPr>
                <w:rFonts w:ascii="標楷體" w:hAnsi="標楷體"/>
                <w:color w:val="000000"/>
              </w:rPr>
            </w:pPr>
            <w:r>
              <w:rPr>
                <w:rFonts w:ascii="標楷體" w:hAnsi="標楷體" w:hint="eastAsia"/>
                <w:color w:val="000000"/>
              </w:rPr>
              <w:t>08</w:t>
            </w:r>
            <w:r w:rsidRPr="002C28CD">
              <w:rPr>
                <w:rFonts w:ascii="標楷體" w:hAnsi="標楷體" w:hint="eastAsia"/>
                <w:color w:val="000000"/>
              </w:rPr>
              <w:t>：</w:t>
            </w:r>
            <w:r>
              <w:rPr>
                <w:rFonts w:ascii="標楷體" w:hAnsi="標楷體" w:hint="eastAsia"/>
                <w:color w:val="000000"/>
              </w:rPr>
              <w:t>1</w:t>
            </w:r>
            <w:r w:rsidRPr="002C28CD">
              <w:rPr>
                <w:rFonts w:ascii="標楷體" w:hAnsi="標楷體" w:hint="eastAsia"/>
                <w:color w:val="000000"/>
              </w:rPr>
              <w:t>0</w:t>
            </w:r>
          </w:p>
        </w:tc>
        <w:tc>
          <w:tcPr>
            <w:tcW w:w="1963" w:type="pct"/>
            <w:tcBorders>
              <w:bottom w:val="single" w:sz="4" w:space="0" w:color="auto"/>
            </w:tcBorders>
            <w:vAlign w:val="center"/>
          </w:tcPr>
          <w:p w:rsidR="001505CE" w:rsidRPr="0075746A" w:rsidRDefault="001505CE" w:rsidP="00626EE7">
            <w:pPr>
              <w:snapToGrid w:val="0"/>
              <w:spacing w:line="280" w:lineRule="exact"/>
              <w:jc w:val="center"/>
              <w:rPr>
                <w:rFonts w:ascii="標楷體" w:hAnsi="標楷體"/>
                <w:color w:val="000000"/>
              </w:rPr>
            </w:pPr>
            <w:r w:rsidRPr="0075746A">
              <w:rPr>
                <w:rFonts w:ascii="標楷體" w:hAnsi="標楷體" w:hint="eastAsia"/>
              </w:rPr>
              <w:t>魚</w:t>
            </w:r>
            <w:r w:rsidRPr="0075746A">
              <w:rPr>
                <w:rFonts w:ascii="標楷體" w:hAnsi="標楷體"/>
              </w:rPr>
              <w:t>市踏查—</w:t>
            </w:r>
            <w:r w:rsidRPr="0075746A">
              <w:rPr>
                <w:rFonts w:ascii="標楷體" w:hAnsi="標楷體" w:hint="eastAsia"/>
              </w:rPr>
              <w:t>認</w:t>
            </w:r>
            <w:r w:rsidRPr="0075746A">
              <w:rPr>
                <w:rFonts w:ascii="標楷體" w:hAnsi="標楷體"/>
              </w:rPr>
              <w:t>識常見食魚</w:t>
            </w:r>
          </w:p>
        </w:tc>
        <w:tc>
          <w:tcPr>
            <w:tcW w:w="1030" w:type="pct"/>
            <w:tcBorders>
              <w:bottom w:val="single" w:sz="4" w:space="0" w:color="auto"/>
              <w:right w:val="single" w:sz="4" w:space="0" w:color="auto"/>
            </w:tcBorders>
            <w:vAlign w:val="center"/>
          </w:tcPr>
          <w:p w:rsidR="001505CE" w:rsidRPr="00AA3293" w:rsidRDefault="001505CE" w:rsidP="00626EE7">
            <w:pPr>
              <w:snapToGrid w:val="0"/>
              <w:spacing w:line="280" w:lineRule="exact"/>
              <w:jc w:val="center"/>
              <w:rPr>
                <w:rFonts w:ascii="標楷體" w:hAnsi="標楷體"/>
                <w:color w:val="000000"/>
              </w:rPr>
            </w:pPr>
            <w:r>
              <w:rPr>
                <w:rFonts w:ascii="標楷體" w:hAnsi="標楷體" w:hint="eastAsia"/>
                <w:color w:val="000000"/>
              </w:rPr>
              <w:t>鄭謙遜校長</w:t>
            </w:r>
          </w:p>
        </w:tc>
        <w:tc>
          <w:tcPr>
            <w:tcW w:w="959" w:type="pct"/>
            <w:vMerge/>
            <w:tcBorders>
              <w:left w:val="single" w:sz="4" w:space="0" w:color="auto"/>
            </w:tcBorders>
            <w:vAlign w:val="center"/>
          </w:tcPr>
          <w:p w:rsidR="001505CE" w:rsidRPr="002C28CD" w:rsidRDefault="001505CE" w:rsidP="00626EE7">
            <w:pPr>
              <w:snapToGrid w:val="0"/>
              <w:spacing w:line="280" w:lineRule="exact"/>
              <w:jc w:val="center"/>
              <w:rPr>
                <w:rFonts w:ascii="標楷體" w:hAnsi="標楷體"/>
                <w:color w:val="000000"/>
              </w:rPr>
            </w:pPr>
          </w:p>
        </w:tc>
      </w:tr>
      <w:tr w:rsidR="001505CE" w:rsidRPr="008860E6" w:rsidTr="00EE1A0D">
        <w:trPr>
          <w:cantSplit/>
          <w:trHeight w:val="720"/>
        </w:trPr>
        <w:tc>
          <w:tcPr>
            <w:tcW w:w="240" w:type="pct"/>
            <w:vMerge/>
            <w:tcBorders>
              <w:right w:val="single" w:sz="4" w:space="0" w:color="auto"/>
            </w:tcBorders>
            <w:vAlign w:val="center"/>
          </w:tcPr>
          <w:p w:rsidR="001505CE" w:rsidRPr="002C28CD" w:rsidRDefault="001505CE" w:rsidP="00626EE7">
            <w:pPr>
              <w:spacing w:line="280" w:lineRule="exact"/>
              <w:jc w:val="center"/>
              <w:rPr>
                <w:rFonts w:ascii="標楷體" w:hAnsi="標楷體"/>
                <w:color w:val="000000"/>
              </w:rPr>
            </w:pPr>
          </w:p>
        </w:tc>
        <w:tc>
          <w:tcPr>
            <w:tcW w:w="808" w:type="pct"/>
            <w:tcBorders>
              <w:top w:val="single" w:sz="4" w:space="0" w:color="auto"/>
              <w:left w:val="single" w:sz="4" w:space="0" w:color="auto"/>
              <w:bottom w:val="single" w:sz="4" w:space="0" w:color="auto"/>
            </w:tcBorders>
            <w:vAlign w:val="center"/>
          </w:tcPr>
          <w:p w:rsidR="001505CE" w:rsidRPr="002C28CD" w:rsidRDefault="001505CE" w:rsidP="00626EE7">
            <w:pPr>
              <w:spacing w:line="280" w:lineRule="exact"/>
              <w:jc w:val="center"/>
              <w:rPr>
                <w:rFonts w:ascii="標楷體" w:hAnsi="標楷體"/>
                <w:color w:val="000000"/>
              </w:rPr>
            </w:pPr>
            <w:r w:rsidRPr="002C28CD">
              <w:rPr>
                <w:rFonts w:ascii="標楷體" w:hAnsi="標楷體" w:hint="eastAsia"/>
                <w:color w:val="000000"/>
              </w:rPr>
              <w:t>0</w:t>
            </w:r>
            <w:r>
              <w:rPr>
                <w:rFonts w:ascii="標楷體" w:hAnsi="標楷體" w:hint="eastAsia"/>
                <w:color w:val="000000"/>
              </w:rPr>
              <w:t>8</w:t>
            </w:r>
            <w:r w:rsidRPr="002C28CD">
              <w:rPr>
                <w:rFonts w:ascii="標楷體" w:hAnsi="標楷體" w:hint="eastAsia"/>
                <w:color w:val="000000"/>
              </w:rPr>
              <w:t>：</w:t>
            </w:r>
            <w:r>
              <w:rPr>
                <w:rFonts w:ascii="標楷體" w:hAnsi="標楷體" w:hint="eastAsia"/>
                <w:color w:val="000000"/>
              </w:rPr>
              <w:t>1</w:t>
            </w:r>
            <w:r w:rsidRPr="002C28CD">
              <w:rPr>
                <w:rFonts w:ascii="標楷體" w:hAnsi="標楷體" w:hint="eastAsia"/>
                <w:color w:val="000000"/>
              </w:rPr>
              <w:t>0</w:t>
            </w:r>
          </w:p>
          <w:p w:rsidR="001505CE" w:rsidRPr="002C28CD" w:rsidRDefault="001505CE" w:rsidP="00626EE7">
            <w:pPr>
              <w:spacing w:line="280" w:lineRule="exact"/>
              <w:jc w:val="center"/>
              <w:rPr>
                <w:rFonts w:ascii="標楷體" w:hAnsi="標楷體"/>
                <w:color w:val="000000"/>
              </w:rPr>
            </w:pPr>
            <w:r w:rsidRPr="002C28CD">
              <w:rPr>
                <w:rFonts w:ascii="標楷體" w:hAnsi="標楷體" w:hint="eastAsia"/>
                <w:color w:val="000000"/>
              </w:rPr>
              <w:t>｜</w:t>
            </w:r>
          </w:p>
          <w:p w:rsidR="001505CE" w:rsidRPr="002C28CD" w:rsidRDefault="001505CE" w:rsidP="00626EE7">
            <w:pPr>
              <w:spacing w:line="280" w:lineRule="exact"/>
              <w:jc w:val="center"/>
              <w:rPr>
                <w:rFonts w:ascii="標楷體" w:hAnsi="標楷體"/>
                <w:color w:val="000000"/>
              </w:rPr>
            </w:pPr>
            <w:r>
              <w:rPr>
                <w:rFonts w:ascii="標楷體" w:hAnsi="標楷體" w:hint="eastAsia"/>
                <w:color w:val="000000"/>
              </w:rPr>
              <w:t>08</w:t>
            </w:r>
            <w:r w:rsidRPr="002C28CD">
              <w:rPr>
                <w:rFonts w:ascii="標楷體" w:hAnsi="標楷體" w:hint="eastAsia"/>
                <w:color w:val="000000"/>
              </w:rPr>
              <w:t>：</w:t>
            </w:r>
            <w:r>
              <w:rPr>
                <w:rFonts w:ascii="標楷體" w:hAnsi="標楷體" w:hint="eastAsia"/>
                <w:color w:val="000000"/>
              </w:rPr>
              <w:t>3</w:t>
            </w:r>
            <w:r w:rsidRPr="002C28CD">
              <w:rPr>
                <w:rFonts w:ascii="標楷體" w:hAnsi="標楷體" w:hint="eastAsia"/>
                <w:color w:val="000000"/>
              </w:rPr>
              <w:t>0</w:t>
            </w:r>
          </w:p>
        </w:tc>
        <w:tc>
          <w:tcPr>
            <w:tcW w:w="1963" w:type="pct"/>
            <w:tcBorders>
              <w:top w:val="single" w:sz="4" w:space="0" w:color="auto"/>
              <w:bottom w:val="single" w:sz="4" w:space="0" w:color="auto"/>
            </w:tcBorders>
            <w:vAlign w:val="center"/>
          </w:tcPr>
          <w:p w:rsidR="001505CE" w:rsidRPr="0075746A" w:rsidRDefault="001505CE" w:rsidP="00626EE7">
            <w:pPr>
              <w:snapToGrid w:val="0"/>
              <w:spacing w:line="280" w:lineRule="exact"/>
              <w:jc w:val="center"/>
              <w:rPr>
                <w:rFonts w:ascii="標楷體" w:hAnsi="標楷體"/>
                <w:color w:val="000000"/>
              </w:rPr>
            </w:pPr>
            <w:r w:rsidRPr="0075746A">
              <w:rPr>
                <w:rFonts w:ascii="標楷體" w:hAnsi="標楷體" w:hint="eastAsia"/>
              </w:rPr>
              <w:t>休息(返</w:t>
            </w:r>
            <w:r w:rsidRPr="0075746A">
              <w:rPr>
                <w:rFonts w:ascii="標楷體" w:hAnsi="標楷體"/>
              </w:rPr>
              <w:t>回研習教室</w:t>
            </w:r>
            <w:r w:rsidRPr="0075746A">
              <w:rPr>
                <w:rFonts w:ascii="標楷體" w:hAnsi="標楷體" w:hint="eastAsia"/>
              </w:rPr>
              <w:t>)</w:t>
            </w:r>
          </w:p>
        </w:tc>
        <w:tc>
          <w:tcPr>
            <w:tcW w:w="1030" w:type="pct"/>
            <w:tcBorders>
              <w:top w:val="single" w:sz="4" w:space="0" w:color="auto"/>
              <w:bottom w:val="single" w:sz="4" w:space="0" w:color="auto"/>
              <w:right w:val="single" w:sz="4" w:space="0" w:color="auto"/>
            </w:tcBorders>
            <w:vAlign w:val="center"/>
          </w:tcPr>
          <w:p w:rsidR="001505CE" w:rsidRDefault="001505CE" w:rsidP="00626EE7">
            <w:pPr>
              <w:snapToGrid w:val="0"/>
              <w:spacing w:line="280" w:lineRule="exact"/>
              <w:jc w:val="center"/>
              <w:rPr>
                <w:rFonts w:ascii="標楷體" w:hAnsi="標楷體"/>
                <w:color w:val="000000"/>
              </w:rPr>
            </w:pPr>
            <w:r>
              <w:rPr>
                <w:rFonts w:ascii="標楷體" w:hAnsi="標楷體" w:hint="eastAsia"/>
                <w:color w:val="000000"/>
              </w:rPr>
              <w:t>呂岱倫主任</w:t>
            </w:r>
          </w:p>
        </w:tc>
        <w:tc>
          <w:tcPr>
            <w:tcW w:w="959" w:type="pct"/>
            <w:vMerge/>
            <w:tcBorders>
              <w:left w:val="single" w:sz="4" w:space="0" w:color="auto"/>
              <w:bottom w:val="single" w:sz="4" w:space="0" w:color="auto"/>
            </w:tcBorders>
            <w:vAlign w:val="center"/>
          </w:tcPr>
          <w:p w:rsidR="001505CE" w:rsidRPr="002C28CD" w:rsidRDefault="001505CE" w:rsidP="00626EE7">
            <w:pPr>
              <w:snapToGrid w:val="0"/>
              <w:spacing w:line="280" w:lineRule="exact"/>
              <w:jc w:val="center"/>
              <w:rPr>
                <w:rFonts w:ascii="標楷體" w:hAnsi="標楷體"/>
                <w:color w:val="000000"/>
              </w:rPr>
            </w:pPr>
          </w:p>
        </w:tc>
      </w:tr>
      <w:tr w:rsidR="001505CE" w:rsidRPr="008860E6" w:rsidTr="00EE1A0D">
        <w:trPr>
          <w:cantSplit/>
          <w:trHeight w:val="108"/>
        </w:trPr>
        <w:tc>
          <w:tcPr>
            <w:tcW w:w="240" w:type="pct"/>
            <w:vMerge/>
            <w:tcBorders>
              <w:right w:val="single" w:sz="4" w:space="0" w:color="auto"/>
            </w:tcBorders>
            <w:vAlign w:val="center"/>
          </w:tcPr>
          <w:p w:rsidR="001505CE" w:rsidRPr="002C28CD" w:rsidRDefault="001505CE" w:rsidP="00626EE7">
            <w:pPr>
              <w:spacing w:line="280" w:lineRule="exact"/>
              <w:jc w:val="center"/>
              <w:rPr>
                <w:rFonts w:ascii="標楷體" w:hAnsi="標楷體"/>
                <w:color w:val="000000"/>
              </w:rPr>
            </w:pPr>
          </w:p>
        </w:tc>
        <w:tc>
          <w:tcPr>
            <w:tcW w:w="808" w:type="pct"/>
            <w:tcBorders>
              <w:top w:val="single" w:sz="4" w:space="0" w:color="auto"/>
              <w:left w:val="single" w:sz="4" w:space="0" w:color="auto"/>
              <w:bottom w:val="single" w:sz="4" w:space="0" w:color="auto"/>
            </w:tcBorders>
            <w:vAlign w:val="center"/>
          </w:tcPr>
          <w:p w:rsidR="001505CE" w:rsidRPr="002C28CD" w:rsidRDefault="001505CE" w:rsidP="00626EE7">
            <w:pPr>
              <w:spacing w:line="280" w:lineRule="exact"/>
              <w:jc w:val="center"/>
              <w:rPr>
                <w:rFonts w:ascii="標楷體" w:hAnsi="標楷體"/>
                <w:color w:val="000000"/>
              </w:rPr>
            </w:pPr>
            <w:r w:rsidRPr="002C28CD">
              <w:rPr>
                <w:rFonts w:ascii="標楷體" w:hAnsi="標楷體" w:hint="eastAsia"/>
                <w:color w:val="000000"/>
              </w:rPr>
              <w:t>0</w:t>
            </w:r>
            <w:r>
              <w:rPr>
                <w:rFonts w:ascii="標楷體" w:hAnsi="標楷體" w:hint="eastAsia"/>
                <w:color w:val="000000"/>
              </w:rPr>
              <w:t>8</w:t>
            </w:r>
            <w:r w:rsidRPr="002C28CD">
              <w:rPr>
                <w:rFonts w:ascii="標楷體" w:hAnsi="標楷體" w:hint="eastAsia"/>
                <w:color w:val="000000"/>
              </w:rPr>
              <w:t>：</w:t>
            </w:r>
            <w:r>
              <w:rPr>
                <w:rFonts w:ascii="標楷體" w:hAnsi="標楷體" w:hint="eastAsia"/>
                <w:color w:val="000000"/>
              </w:rPr>
              <w:t>3</w:t>
            </w:r>
            <w:r w:rsidRPr="002C28CD">
              <w:rPr>
                <w:rFonts w:ascii="標楷體" w:hAnsi="標楷體" w:hint="eastAsia"/>
                <w:color w:val="000000"/>
              </w:rPr>
              <w:t>0</w:t>
            </w:r>
          </w:p>
          <w:p w:rsidR="001505CE" w:rsidRPr="002C28CD" w:rsidRDefault="001505CE" w:rsidP="00626EE7">
            <w:pPr>
              <w:spacing w:line="280" w:lineRule="exact"/>
              <w:jc w:val="center"/>
              <w:rPr>
                <w:rFonts w:ascii="標楷體" w:hAnsi="標楷體"/>
                <w:color w:val="000000"/>
              </w:rPr>
            </w:pPr>
            <w:r w:rsidRPr="002C28CD">
              <w:rPr>
                <w:rFonts w:ascii="標楷體" w:hAnsi="標楷體" w:hint="eastAsia"/>
                <w:color w:val="000000"/>
              </w:rPr>
              <w:t>｜</w:t>
            </w:r>
          </w:p>
          <w:p w:rsidR="001505CE" w:rsidRPr="002C28CD" w:rsidRDefault="001505CE" w:rsidP="00626EE7">
            <w:pPr>
              <w:spacing w:line="280" w:lineRule="exact"/>
              <w:jc w:val="center"/>
              <w:rPr>
                <w:rFonts w:ascii="標楷體" w:hAnsi="標楷體"/>
                <w:color w:val="000000"/>
              </w:rPr>
            </w:pPr>
            <w:r>
              <w:rPr>
                <w:rFonts w:ascii="標楷體" w:hAnsi="標楷體" w:hint="eastAsia"/>
                <w:color w:val="000000"/>
              </w:rPr>
              <w:t>10</w:t>
            </w:r>
            <w:r w:rsidRPr="002C28CD">
              <w:rPr>
                <w:rFonts w:ascii="標楷體" w:hAnsi="標楷體" w:hint="eastAsia"/>
                <w:color w:val="000000"/>
              </w:rPr>
              <w:t>：</w:t>
            </w:r>
            <w:r>
              <w:rPr>
                <w:rFonts w:ascii="標楷體" w:hAnsi="標楷體" w:hint="eastAsia"/>
                <w:color w:val="000000"/>
              </w:rPr>
              <w:t>0</w:t>
            </w:r>
            <w:r w:rsidRPr="002C28CD">
              <w:rPr>
                <w:rFonts w:ascii="標楷體" w:hAnsi="標楷體" w:hint="eastAsia"/>
                <w:color w:val="000000"/>
              </w:rPr>
              <w:t>0</w:t>
            </w:r>
          </w:p>
        </w:tc>
        <w:tc>
          <w:tcPr>
            <w:tcW w:w="1963" w:type="pct"/>
            <w:tcBorders>
              <w:top w:val="single" w:sz="4" w:space="0" w:color="auto"/>
            </w:tcBorders>
            <w:vAlign w:val="center"/>
          </w:tcPr>
          <w:p w:rsidR="001505CE" w:rsidRDefault="001505CE" w:rsidP="00626EE7">
            <w:pPr>
              <w:snapToGrid w:val="0"/>
              <w:spacing w:line="280" w:lineRule="exact"/>
              <w:jc w:val="center"/>
              <w:rPr>
                <w:rFonts w:ascii="標楷體" w:hAnsi="標楷體"/>
                <w:color w:val="000000"/>
              </w:rPr>
            </w:pPr>
            <w:r>
              <w:rPr>
                <w:rFonts w:ascii="標楷體" w:hAnsi="標楷體"/>
                <w:color w:val="000000"/>
              </w:rPr>
              <w:t>食魚教育教學實務</w:t>
            </w:r>
            <w:r>
              <w:rPr>
                <w:rFonts w:ascii="標楷體" w:hAnsi="標楷體" w:hint="eastAsia"/>
                <w:color w:val="000000"/>
              </w:rPr>
              <w:t>-</w:t>
            </w:r>
          </w:p>
          <w:p w:rsidR="001505CE" w:rsidRDefault="001505CE" w:rsidP="00626EE7">
            <w:pPr>
              <w:snapToGrid w:val="0"/>
              <w:spacing w:line="280" w:lineRule="exact"/>
              <w:jc w:val="center"/>
              <w:rPr>
                <w:rFonts w:ascii="標楷體" w:hAnsi="標楷體"/>
                <w:color w:val="000000"/>
              </w:rPr>
            </w:pPr>
            <w:r>
              <w:rPr>
                <w:rFonts w:ascii="標楷體" w:hAnsi="標楷體" w:hint="eastAsia"/>
                <w:color w:val="000000"/>
              </w:rPr>
              <w:t>海洋物種與棲地環境教學</w:t>
            </w:r>
          </w:p>
        </w:tc>
        <w:tc>
          <w:tcPr>
            <w:tcW w:w="1030" w:type="pct"/>
            <w:tcBorders>
              <w:top w:val="single" w:sz="4" w:space="0" w:color="auto"/>
              <w:right w:val="single" w:sz="4" w:space="0" w:color="auto"/>
            </w:tcBorders>
            <w:vAlign w:val="center"/>
          </w:tcPr>
          <w:p w:rsidR="001505CE" w:rsidRDefault="001505CE" w:rsidP="00626EE7">
            <w:pPr>
              <w:snapToGrid w:val="0"/>
              <w:spacing w:line="280" w:lineRule="exact"/>
              <w:jc w:val="center"/>
              <w:rPr>
                <w:rFonts w:ascii="標楷體" w:hAnsi="標楷體"/>
                <w:color w:val="000000"/>
              </w:rPr>
            </w:pPr>
            <w:r>
              <w:rPr>
                <w:rFonts w:ascii="標楷體" w:hAnsi="標楷體" w:hint="eastAsia"/>
                <w:color w:val="000000"/>
              </w:rPr>
              <w:t>鄭謙遜校長</w:t>
            </w:r>
          </w:p>
        </w:tc>
        <w:tc>
          <w:tcPr>
            <w:tcW w:w="959" w:type="pct"/>
            <w:tcBorders>
              <w:top w:val="single" w:sz="4" w:space="0" w:color="auto"/>
              <w:left w:val="single" w:sz="4" w:space="0" w:color="auto"/>
            </w:tcBorders>
            <w:vAlign w:val="center"/>
          </w:tcPr>
          <w:p w:rsidR="001505CE" w:rsidRDefault="001505CE" w:rsidP="00626EE7">
            <w:pPr>
              <w:snapToGrid w:val="0"/>
              <w:spacing w:line="280" w:lineRule="exact"/>
              <w:jc w:val="center"/>
              <w:rPr>
                <w:rFonts w:ascii="標楷體" w:hAnsi="標楷體"/>
                <w:color w:val="000000"/>
              </w:rPr>
            </w:pPr>
            <w:r>
              <w:rPr>
                <w:rFonts w:ascii="標楷體" w:hAnsi="標楷體" w:hint="eastAsia"/>
                <w:color w:val="000000"/>
              </w:rPr>
              <w:t>國教輔導團</w:t>
            </w:r>
          </w:p>
          <w:p w:rsidR="001505CE" w:rsidRPr="002C28CD" w:rsidRDefault="001505CE" w:rsidP="00626EE7">
            <w:pPr>
              <w:snapToGrid w:val="0"/>
              <w:spacing w:line="280" w:lineRule="exact"/>
              <w:jc w:val="center"/>
              <w:rPr>
                <w:rFonts w:ascii="標楷體" w:hAnsi="標楷體"/>
                <w:color w:val="000000"/>
              </w:rPr>
            </w:pPr>
            <w:r>
              <w:rPr>
                <w:rFonts w:ascii="標楷體" w:hAnsi="標楷體" w:hint="eastAsia"/>
                <w:color w:val="000000"/>
              </w:rPr>
              <w:t>三樓會議室</w:t>
            </w:r>
          </w:p>
        </w:tc>
      </w:tr>
      <w:tr w:rsidR="001505CE" w:rsidRPr="008860E6" w:rsidTr="00EE1A0D">
        <w:trPr>
          <w:cantSplit/>
          <w:trHeight w:val="243"/>
        </w:trPr>
        <w:tc>
          <w:tcPr>
            <w:tcW w:w="240" w:type="pct"/>
            <w:vMerge/>
            <w:tcBorders>
              <w:right w:val="single" w:sz="4" w:space="0" w:color="auto"/>
            </w:tcBorders>
            <w:vAlign w:val="center"/>
          </w:tcPr>
          <w:p w:rsidR="001505CE" w:rsidRPr="002C28CD" w:rsidRDefault="001505CE" w:rsidP="00626EE7">
            <w:pPr>
              <w:spacing w:line="280" w:lineRule="exact"/>
              <w:jc w:val="center"/>
              <w:rPr>
                <w:rFonts w:ascii="標楷體" w:hAnsi="標楷體"/>
                <w:color w:val="000000"/>
              </w:rPr>
            </w:pPr>
          </w:p>
        </w:tc>
        <w:tc>
          <w:tcPr>
            <w:tcW w:w="808" w:type="pct"/>
            <w:tcBorders>
              <w:top w:val="single" w:sz="4" w:space="0" w:color="auto"/>
              <w:left w:val="single" w:sz="4" w:space="0" w:color="auto"/>
              <w:bottom w:val="single" w:sz="4" w:space="0" w:color="auto"/>
            </w:tcBorders>
            <w:vAlign w:val="center"/>
          </w:tcPr>
          <w:p w:rsidR="001505CE" w:rsidRPr="002C28CD" w:rsidRDefault="001505CE" w:rsidP="00626EE7">
            <w:pPr>
              <w:spacing w:line="280" w:lineRule="exact"/>
              <w:jc w:val="center"/>
              <w:rPr>
                <w:rFonts w:ascii="標楷體" w:hAnsi="標楷體"/>
                <w:color w:val="000000"/>
              </w:rPr>
            </w:pPr>
            <w:r>
              <w:rPr>
                <w:rFonts w:ascii="標楷體" w:hAnsi="標楷體" w:hint="eastAsia"/>
                <w:color w:val="000000"/>
              </w:rPr>
              <w:t>10</w:t>
            </w:r>
            <w:r w:rsidRPr="002C28CD">
              <w:rPr>
                <w:rFonts w:ascii="標楷體" w:hAnsi="標楷體" w:hint="eastAsia"/>
                <w:color w:val="000000"/>
              </w:rPr>
              <w:t>：</w:t>
            </w:r>
            <w:r>
              <w:rPr>
                <w:rFonts w:ascii="標楷體" w:hAnsi="標楷體"/>
                <w:color w:val="000000"/>
              </w:rPr>
              <w:t>0</w:t>
            </w:r>
            <w:r w:rsidRPr="002C28CD">
              <w:rPr>
                <w:rFonts w:ascii="標楷體" w:hAnsi="標楷體" w:hint="eastAsia"/>
                <w:color w:val="000000"/>
              </w:rPr>
              <w:t>0</w:t>
            </w:r>
          </w:p>
          <w:p w:rsidR="001505CE" w:rsidRPr="002C28CD" w:rsidRDefault="001505CE" w:rsidP="00626EE7">
            <w:pPr>
              <w:spacing w:line="280" w:lineRule="exact"/>
              <w:jc w:val="center"/>
              <w:rPr>
                <w:rFonts w:ascii="標楷體" w:hAnsi="標楷體"/>
                <w:color w:val="000000"/>
              </w:rPr>
            </w:pPr>
            <w:r w:rsidRPr="002C28CD">
              <w:rPr>
                <w:rFonts w:ascii="標楷體" w:hAnsi="標楷體" w:hint="eastAsia"/>
                <w:color w:val="000000"/>
              </w:rPr>
              <w:t>｜</w:t>
            </w:r>
          </w:p>
          <w:p w:rsidR="001505CE" w:rsidRPr="002C28CD" w:rsidRDefault="001505CE" w:rsidP="00626EE7">
            <w:pPr>
              <w:spacing w:line="280" w:lineRule="exact"/>
              <w:jc w:val="center"/>
              <w:rPr>
                <w:rFonts w:ascii="標楷體" w:hAnsi="標楷體"/>
                <w:color w:val="000000"/>
              </w:rPr>
            </w:pPr>
            <w:r>
              <w:rPr>
                <w:rFonts w:ascii="標楷體" w:hAnsi="標楷體"/>
                <w:color w:val="000000"/>
              </w:rPr>
              <w:t>1</w:t>
            </w:r>
            <w:r>
              <w:rPr>
                <w:rFonts w:ascii="標楷體" w:hAnsi="標楷體" w:hint="eastAsia"/>
                <w:color w:val="000000"/>
              </w:rPr>
              <w:t>0</w:t>
            </w:r>
            <w:r w:rsidRPr="002C28CD">
              <w:rPr>
                <w:rFonts w:ascii="標楷體" w:hAnsi="標楷體" w:hint="eastAsia"/>
                <w:color w:val="000000"/>
              </w:rPr>
              <w:t>：</w:t>
            </w:r>
            <w:r>
              <w:rPr>
                <w:rFonts w:ascii="標楷體" w:hAnsi="標楷體" w:hint="eastAsia"/>
                <w:color w:val="000000"/>
              </w:rPr>
              <w:t>1</w:t>
            </w:r>
            <w:r w:rsidRPr="002C28CD">
              <w:rPr>
                <w:rFonts w:ascii="標楷體" w:hAnsi="標楷體" w:hint="eastAsia"/>
                <w:color w:val="000000"/>
              </w:rPr>
              <w:t>0</w:t>
            </w:r>
          </w:p>
        </w:tc>
        <w:tc>
          <w:tcPr>
            <w:tcW w:w="1963" w:type="pct"/>
            <w:tcBorders>
              <w:right w:val="single" w:sz="4" w:space="0" w:color="auto"/>
            </w:tcBorders>
            <w:vAlign w:val="center"/>
          </w:tcPr>
          <w:p w:rsidR="001505CE" w:rsidRPr="002C28CD" w:rsidRDefault="001505CE" w:rsidP="00626EE7">
            <w:pPr>
              <w:snapToGrid w:val="0"/>
              <w:spacing w:line="280" w:lineRule="exact"/>
              <w:jc w:val="center"/>
              <w:rPr>
                <w:rFonts w:ascii="標楷體" w:hAnsi="標楷體"/>
                <w:color w:val="000000"/>
              </w:rPr>
            </w:pPr>
            <w:r>
              <w:rPr>
                <w:rFonts w:ascii="標楷體" w:hAnsi="標楷體" w:hint="eastAsia"/>
                <w:color w:val="000000"/>
              </w:rPr>
              <w:t>休息</w:t>
            </w:r>
          </w:p>
        </w:tc>
        <w:tc>
          <w:tcPr>
            <w:tcW w:w="1030" w:type="pct"/>
            <w:tcBorders>
              <w:left w:val="single" w:sz="4" w:space="0" w:color="auto"/>
              <w:right w:val="single" w:sz="4" w:space="0" w:color="auto"/>
            </w:tcBorders>
            <w:vAlign w:val="center"/>
          </w:tcPr>
          <w:p w:rsidR="001505CE" w:rsidRPr="002C28CD" w:rsidRDefault="001505CE" w:rsidP="00626EE7">
            <w:pPr>
              <w:snapToGrid w:val="0"/>
              <w:spacing w:line="280" w:lineRule="exact"/>
              <w:jc w:val="center"/>
              <w:rPr>
                <w:rFonts w:ascii="標楷體" w:hAnsi="標楷體"/>
                <w:color w:val="000000"/>
              </w:rPr>
            </w:pPr>
            <w:r>
              <w:rPr>
                <w:rFonts w:ascii="標楷體" w:hAnsi="標楷體" w:hint="eastAsia"/>
                <w:color w:val="000000"/>
              </w:rPr>
              <w:t>呂岱倫主任</w:t>
            </w:r>
          </w:p>
        </w:tc>
        <w:tc>
          <w:tcPr>
            <w:tcW w:w="959" w:type="pct"/>
            <w:tcBorders>
              <w:left w:val="single" w:sz="4" w:space="0" w:color="auto"/>
            </w:tcBorders>
            <w:vAlign w:val="center"/>
          </w:tcPr>
          <w:p w:rsidR="001505CE" w:rsidRPr="002C28CD" w:rsidRDefault="001505CE" w:rsidP="00626EE7">
            <w:pPr>
              <w:snapToGrid w:val="0"/>
              <w:spacing w:line="280" w:lineRule="exact"/>
              <w:jc w:val="center"/>
              <w:rPr>
                <w:rFonts w:ascii="標楷體" w:hAnsi="標楷體"/>
                <w:color w:val="000000"/>
              </w:rPr>
            </w:pPr>
          </w:p>
        </w:tc>
      </w:tr>
      <w:tr w:rsidR="001505CE" w:rsidRPr="008860E6" w:rsidTr="00EE1A0D">
        <w:trPr>
          <w:cantSplit/>
          <w:trHeight w:val="65"/>
        </w:trPr>
        <w:tc>
          <w:tcPr>
            <w:tcW w:w="240" w:type="pct"/>
            <w:vMerge/>
            <w:tcBorders>
              <w:right w:val="single" w:sz="4" w:space="0" w:color="auto"/>
            </w:tcBorders>
            <w:vAlign w:val="center"/>
          </w:tcPr>
          <w:p w:rsidR="001505CE" w:rsidRPr="002C28CD" w:rsidRDefault="001505CE" w:rsidP="00626EE7">
            <w:pPr>
              <w:spacing w:line="280" w:lineRule="exact"/>
              <w:jc w:val="center"/>
              <w:rPr>
                <w:rFonts w:ascii="標楷體" w:hAnsi="標楷體"/>
                <w:color w:val="000000"/>
              </w:rPr>
            </w:pPr>
          </w:p>
        </w:tc>
        <w:tc>
          <w:tcPr>
            <w:tcW w:w="808" w:type="pct"/>
            <w:tcBorders>
              <w:top w:val="single" w:sz="4" w:space="0" w:color="auto"/>
              <w:left w:val="single" w:sz="4" w:space="0" w:color="auto"/>
              <w:bottom w:val="single" w:sz="4" w:space="0" w:color="auto"/>
            </w:tcBorders>
            <w:vAlign w:val="center"/>
          </w:tcPr>
          <w:p w:rsidR="001505CE" w:rsidRPr="002C28CD" w:rsidRDefault="001505CE" w:rsidP="00626EE7">
            <w:pPr>
              <w:spacing w:line="280" w:lineRule="exact"/>
              <w:jc w:val="center"/>
              <w:rPr>
                <w:rFonts w:ascii="標楷體" w:hAnsi="標楷體"/>
                <w:color w:val="000000"/>
              </w:rPr>
            </w:pPr>
            <w:r>
              <w:rPr>
                <w:rFonts w:ascii="標楷體" w:hAnsi="標楷體"/>
                <w:color w:val="000000"/>
              </w:rPr>
              <w:t>1</w:t>
            </w:r>
            <w:r>
              <w:rPr>
                <w:rFonts w:ascii="標楷體" w:hAnsi="標楷體" w:hint="eastAsia"/>
                <w:color w:val="000000"/>
              </w:rPr>
              <w:t>0</w:t>
            </w:r>
            <w:r w:rsidRPr="002C28CD">
              <w:rPr>
                <w:rFonts w:ascii="標楷體" w:hAnsi="標楷體" w:hint="eastAsia"/>
                <w:color w:val="000000"/>
              </w:rPr>
              <w:t>：</w:t>
            </w:r>
            <w:r>
              <w:rPr>
                <w:rFonts w:ascii="標楷體" w:hAnsi="標楷體" w:hint="eastAsia"/>
                <w:color w:val="000000"/>
              </w:rPr>
              <w:t>10</w:t>
            </w:r>
          </w:p>
          <w:p w:rsidR="001505CE" w:rsidRPr="002C28CD" w:rsidRDefault="001505CE" w:rsidP="00626EE7">
            <w:pPr>
              <w:spacing w:line="280" w:lineRule="exact"/>
              <w:jc w:val="center"/>
              <w:rPr>
                <w:rFonts w:ascii="標楷體" w:hAnsi="標楷體"/>
                <w:color w:val="000000"/>
              </w:rPr>
            </w:pPr>
            <w:r w:rsidRPr="002C28CD">
              <w:rPr>
                <w:rFonts w:ascii="標楷體" w:hAnsi="標楷體" w:hint="eastAsia"/>
                <w:color w:val="000000"/>
              </w:rPr>
              <w:t>｜</w:t>
            </w:r>
          </w:p>
          <w:p w:rsidR="001505CE" w:rsidRPr="002C28CD" w:rsidRDefault="001505CE" w:rsidP="00626EE7">
            <w:pPr>
              <w:spacing w:line="280" w:lineRule="exact"/>
              <w:jc w:val="center"/>
              <w:rPr>
                <w:rFonts w:ascii="標楷體" w:hAnsi="標楷體"/>
                <w:color w:val="000000"/>
              </w:rPr>
            </w:pPr>
            <w:r>
              <w:rPr>
                <w:rFonts w:ascii="標楷體" w:hAnsi="標楷體"/>
                <w:color w:val="000000"/>
              </w:rPr>
              <w:t>1</w:t>
            </w:r>
            <w:r>
              <w:rPr>
                <w:rFonts w:ascii="標楷體" w:hAnsi="標楷體" w:hint="eastAsia"/>
                <w:color w:val="000000"/>
              </w:rPr>
              <w:t>3</w:t>
            </w:r>
            <w:r w:rsidRPr="002C28CD">
              <w:rPr>
                <w:rFonts w:ascii="標楷體" w:hAnsi="標楷體" w:hint="eastAsia"/>
                <w:color w:val="000000"/>
              </w:rPr>
              <w:t>：</w:t>
            </w:r>
            <w:r>
              <w:rPr>
                <w:rFonts w:ascii="標楷體" w:hAnsi="標楷體" w:hint="eastAsia"/>
                <w:color w:val="000000"/>
              </w:rPr>
              <w:t>10</w:t>
            </w:r>
          </w:p>
        </w:tc>
        <w:tc>
          <w:tcPr>
            <w:tcW w:w="1963" w:type="pct"/>
            <w:tcBorders>
              <w:bottom w:val="single" w:sz="4" w:space="0" w:color="auto"/>
            </w:tcBorders>
            <w:vAlign w:val="center"/>
          </w:tcPr>
          <w:p w:rsidR="001505CE" w:rsidRDefault="001505CE" w:rsidP="001505CE">
            <w:pPr>
              <w:snapToGrid w:val="0"/>
              <w:spacing w:line="280" w:lineRule="exact"/>
              <w:jc w:val="center"/>
              <w:rPr>
                <w:rFonts w:ascii="標楷體" w:hAnsi="標楷體"/>
                <w:color w:val="000000"/>
              </w:rPr>
            </w:pPr>
            <w:r>
              <w:rPr>
                <w:rFonts w:ascii="標楷體" w:hAnsi="標楷體"/>
                <w:color w:val="000000"/>
              </w:rPr>
              <w:t>食魚教育教學實務</w:t>
            </w:r>
            <w:r>
              <w:rPr>
                <w:rFonts w:ascii="標楷體" w:hAnsi="標楷體" w:hint="eastAsia"/>
                <w:color w:val="000000"/>
              </w:rPr>
              <w:t>-</w:t>
            </w:r>
          </w:p>
          <w:p w:rsidR="001505CE" w:rsidRPr="00BB1AA8" w:rsidRDefault="001505CE" w:rsidP="001505CE">
            <w:pPr>
              <w:snapToGrid w:val="0"/>
              <w:spacing w:line="280" w:lineRule="exact"/>
              <w:jc w:val="center"/>
              <w:rPr>
                <w:rFonts w:ascii="標楷體" w:hAnsi="標楷體"/>
                <w:color w:val="000000"/>
              </w:rPr>
            </w:pPr>
            <w:r>
              <w:rPr>
                <w:rFonts w:ascii="標楷體" w:hAnsi="標楷體"/>
                <w:color w:val="000000"/>
              </w:rPr>
              <w:t>綠色海鮮的選購與料理</w:t>
            </w:r>
            <w:r>
              <w:rPr>
                <w:rFonts w:ascii="標楷體" w:hAnsi="標楷體" w:hint="eastAsia"/>
                <w:color w:val="000000"/>
              </w:rPr>
              <w:t>實作</w:t>
            </w:r>
            <w:r>
              <w:rPr>
                <w:rFonts w:ascii="標楷體" w:hAnsi="標楷體"/>
                <w:color w:val="000000"/>
              </w:rPr>
              <w:t>教學</w:t>
            </w:r>
          </w:p>
        </w:tc>
        <w:tc>
          <w:tcPr>
            <w:tcW w:w="1030" w:type="pct"/>
            <w:tcBorders>
              <w:right w:val="single" w:sz="4" w:space="0" w:color="auto"/>
            </w:tcBorders>
            <w:vAlign w:val="center"/>
          </w:tcPr>
          <w:p w:rsidR="001505CE" w:rsidRPr="002C28CD" w:rsidRDefault="001505CE" w:rsidP="00626EE7">
            <w:pPr>
              <w:snapToGrid w:val="0"/>
              <w:spacing w:line="280" w:lineRule="exact"/>
              <w:jc w:val="center"/>
              <w:rPr>
                <w:rFonts w:ascii="標楷體" w:hAnsi="標楷體"/>
                <w:color w:val="000000"/>
              </w:rPr>
            </w:pPr>
            <w:r>
              <w:rPr>
                <w:rFonts w:ascii="標楷體" w:hAnsi="標楷體" w:hint="eastAsia"/>
                <w:color w:val="000000"/>
              </w:rPr>
              <w:t>吳淑卿</w:t>
            </w:r>
            <w:r>
              <w:rPr>
                <w:rFonts w:ascii="標楷體" w:hAnsi="標楷體"/>
                <w:color w:val="000000"/>
              </w:rPr>
              <w:t>講師</w:t>
            </w:r>
          </w:p>
        </w:tc>
        <w:tc>
          <w:tcPr>
            <w:tcW w:w="959" w:type="pct"/>
            <w:vMerge w:val="restart"/>
            <w:tcBorders>
              <w:left w:val="single" w:sz="4" w:space="0" w:color="auto"/>
            </w:tcBorders>
            <w:vAlign w:val="center"/>
          </w:tcPr>
          <w:p w:rsidR="001505CE" w:rsidRDefault="001505CE" w:rsidP="00626EE7">
            <w:pPr>
              <w:snapToGrid w:val="0"/>
              <w:spacing w:line="280" w:lineRule="exact"/>
              <w:jc w:val="center"/>
              <w:rPr>
                <w:rFonts w:ascii="標楷體" w:hAnsi="標楷體"/>
                <w:color w:val="000000"/>
              </w:rPr>
            </w:pPr>
            <w:r>
              <w:rPr>
                <w:rFonts w:ascii="標楷體" w:hAnsi="標楷體" w:hint="eastAsia"/>
                <w:color w:val="000000"/>
              </w:rPr>
              <w:t>國教輔導團</w:t>
            </w:r>
          </w:p>
          <w:p w:rsidR="001505CE" w:rsidRPr="002C28CD" w:rsidRDefault="001505CE" w:rsidP="00626EE7">
            <w:pPr>
              <w:snapToGrid w:val="0"/>
              <w:spacing w:line="280" w:lineRule="exact"/>
              <w:jc w:val="center"/>
              <w:rPr>
                <w:rFonts w:ascii="標楷體" w:hAnsi="標楷體"/>
                <w:color w:val="000000"/>
              </w:rPr>
            </w:pPr>
            <w:r>
              <w:rPr>
                <w:rFonts w:ascii="標楷體" w:hAnsi="標楷體" w:hint="eastAsia"/>
                <w:color w:val="000000"/>
              </w:rPr>
              <w:t>三樓會議室</w:t>
            </w:r>
          </w:p>
        </w:tc>
      </w:tr>
      <w:tr w:rsidR="001505CE" w:rsidRPr="008860E6" w:rsidTr="00EE1A0D">
        <w:trPr>
          <w:cantSplit/>
          <w:trHeight w:val="65"/>
        </w:trPr>
        <w:tc>
          <w:tcPr>
            <w:tcW w:w="240" w:type="pct"/>
            <w:vMerge/>
            <w:tcBorders>
              <w:bottom w:val="single" w:sz="4" w:space="0" w:color="auto"/>
              <w:right w:val="single" w:sz="4" w:space="0" w:color="auto"/>
            </w:tcBorders>
            <w:vAlign w:val="center"/>
          </w:tcPr>
          <w:p w:rsidR="001505CE" w:rsidRPr="00AD7E31" w:rsidRDefault="001505CE" w:rsidP="00626EE7">
            <w:pPr>
              <w:spacing w:line="280" w:lineRule="exact"/>
              <w:jc w:val="center"/>
              <w:rPr>
                <w:rFonts w:ascii="標楷體" w:hAnsi="標楷體"/>
                <w:color w:val="000000"/>
              </w:rPr>
            </w:pPr>
          </w:p>
        </w:tc>
        <w:tc>
          <w:tcPr>
            <w:tcW w:w="808" w:type="pct"/>
            <w:tcBorders>
              <w:top w:val="single" w:sz="4" w:space="0" w:color="auto"/>
              <w:left w:val="single" w:sz="4" w:space="0" w:color="auto"/>
              <w:bottom w:val="single" w:sz="4" w:space="0" w:color="auto"/>
            </w:tcBorders>
            <w:vAlign w:val="center"/>
          </w:tcPr>
          <w:p w:rsidR="001505CE" w:rsidRPr="002C28CD" w:rsidRDefault="001505CE" w:rsidP="00626EE7">
            <w:pPr>
              <w:spacing w:line="280" w:lineRule="exact"/>
              <w:jc w:val="center"/>
              <w:rPr>
                <w:rFonts w:ascii="標楷體" w:hAnsi="標楷體"/>
                <w:color w:val="000000"/>
              </w:rPr>
            </w:pPr>
            <w:r>
              <w:rPr>
                <w:rFonts w:ascii="標楷體" w:hAnsi="標楷體" w:hint="eastAsia"/>
                <w:color w:val="000000"/>
              </w:rPr>
              <w:t>13</w:t>
            </w:r>
            <w:r w:rsidRPr="002C28CD">
              <w:rPr>
                <w:rFonts w:ascii="標楷體" w:hAnsi="標楷體" w:hint="eastAsia"/>
                <w:color w:val="000000"/>
              </w:rPr>
              <w:t>：</w:t>
            </w:r>
            <w:r>
              <w:rPr>
                <w:rFonts w:ascii="標楷體" w:hAnsi="標楷體" w:hint="eastAsia"/>
                <w:color w:val="000000"/>
              </w:rPr>
              <w:t>10</w:t>
            </w:r>
          </w:p>
          <w:p w:rsidR="001505CE" w:rsidRPr="002C28CD" w:rsidRDefault="001505CE" w:rsidP="00626EE7">
            <w:pPr>
              <w:spacing w:line="280" w:lineRule="exact"/>
              <w:jc w:val="center"/>
              <w:rPr>
                <w:rFonts w:ascii="標楷體" w:hAnsi="標楷體"/>
                <w:color w:val="000000"/>
              </w:rPr>
            </w:pPr>
            <w:r w:rsidRPr="002C28CD">
              <w:rPr>
                <w:rFonts w:ascii="標楷體" w:hAnsi="標楷體" w:hint="eastAsia"/>
                <w:color w:val="000000"/>
              </w:rPr>
              <w:t>｜</w:t>
            </w:r>
          </w:p>
          <w:p w:rsidR="001505CE" w:rsidRPr="002C28CD" w:rsidRDefault="001505CE" w:rsidP="00626EE7">
            <w:pPr>
              <w:spacing w:line="280" w:lineRule="exact"/>
              <w:jc w:val="center"/>
              <w:rPr>
                <w:rFonts w:ascii="標楷體" w:hAnsi="標楷體"/>
                <w:color w:val="000000"/>
              </w:rPr>
            </w:pPr>
            <w:r>
              <w:rPr>
                <w:rFonts w:ascii="標楷體" w:hAnsi="標楷體"/>
                <w:color w:val="000000"/>
              </w:rPr>
              <w:t>1</w:t>
            </w:r>
            <w:r>
              <w:rPr>
                <w:rFonts w:ascii="標楷體" w:hAnsi="標楷體" w:hint="eastAsia"/>
                <w:color w:val="000000"/>
              </w:rPr>
              <w:t>3</w:t>
            </w:r>
            <w:r w:rsidRPr="002C28CD">
              <w:rPr>
                <w:rFonts w:ascii="標楷體" w:hAnsi="標楷體" w:hint="eastAsia"/>
                <w:color w:val="000000"/>
              </w:rPr>
              <w:t>：</w:t>
            </w:r>
            <w:r>
              <w:rPr>
                <w:rFonts w:ascii="標楷體" w:hAnsi="標楷體" w:hint="eastAsia"/>
                <w:color w:val="000000"/>
              </w:rPr>
              <w:t>2</w:t>
            </w:r>
            <w:r>
              <w:rPr>
                <w:rFonts w:ascii="標楷體" w:hAnsi="標楷體"/>
                <w:color w:val="000000"/>
              </w:rPr>
              <w:t>0</w:t>
            </w:r>
          </w:p>
        </w:tc>
        <w:tc>
          <w:tcPr>
            <w:tcW w:w="1963" w:type="pct"/>
            <w:tcBorders>
              <w:bottom w:val="single" w:sz="4" w:space="0" w:color="auto"/>
            </w:tcBorders>
            <w:vAlign w:val="center"/>
          </w:tcPr>
          <w:p w:rsidR="001505CE" w:rsidRPr="00BB1AA8" w:rsidRDefault="001505CE" w:rsidP="001505CE">
            <w:pPr>
              <w:snapToGrid w:val="0"/>
              <w:spacing w:line="280" w:lineRule="exact"/>
              <w:jc w:val="center"/>
              <w:rPr>
                <w:rFonts w:ascii="標楷體" w:hAnsi="標楷體"/>
                <w:color w:val="000000"/>
              </w:rPr>
            </w:pPr>
            <w:r>
              <w:rPr>
                <w:rFonts w:ascii="標楷體" w:hAnsi="標楷體" w:hint="eastAsia"/>
                <w:color w:val="000000"/>
              </w:rPr>
              <w:t>綜合座談</w:t>
            </w:r>
          </w:p>
        </w:tc>
        <w:tc>
          <w:tcPr>
            <w:tcW w:w="1030" w:type="pct"/>
            <w:tcBorders>
              <w:right w:val="single" w:sz="4" w:space="0" w:color="auto"/>
            </w:tcBorders>
            <w:vAlign w:val="center"/>
          </w:tcPr>
          <w:p w:rsidR="001505CE" w:rsidRDefault="001505CE" w:rsidP="00626EE7">
            <w:pPr>
              <w:snapToGrid w:val="0"/>
              <w:spacing w:line="280" w:lineRule="exact"/>
              <w:jc w:val="center"/>
              <w:rPr>
                <w:rFonts w:ascii="標楷體" w:hAnsi="標楷體"/>
                <w:color w:val="000000"/>
              </w:rPr>
            </w:pPr>
            <w:r>
              <w:rPr>
                <w:rFonts w:ascii="標楷體" w:hAnsi="標楷體"/>
                <w:color w:val="000000"/>
              </w:rPr>
              <w:t>蘇啟昌處長</w:t>
            </w:r>
          </w:p>
          <w:p w:rsidR="001505CE" w:rsidRPr="002C28CD" w:rsidRDefault="001505CE" w:rsidP="00626EE7">
            <w:pPr>
              <w:snapToGrid w:val="0"/>
              <w:spacing w:line="280" w:lineRule="exact"/>
              <w:jc w:val="center"/>
              <w:rPr>
                <w:rFonts w:ascii="標楷體" w:hAnsi="標楷體"/>
                <w:color w:val="000000"/>
              </w:rPr>
            </w:pPr>
            <w:r>
              <w:rPr>
                <w:rFonts w:ascii="標楷體" w:hAnsi="標楷體" w:hint="eastAsia"/>
                <w:color w:val="000000"/>
              </w:rPr>
              <w:t>林妍伶</w:t>
            </w:r>
            <w:r>
              <w:rPr>
                <w:rFonts w:ascii="標楷體" w:hAnsi="標楷體"/>
                <w:color w:val="000000"/>
              </w:rPr>
              <w:t>校長</w:t>
            </w:r>
          </w:p>
        </w:tc>
        <w:tc>
          <w:tcPr>
            <w:tcW w:w="959" w:type="pct"/>
            <w:vMerge/>
            <w:tcBorders>
              <w:left w:val="single" w:sz="4" w:space="0" w:color="auto"/>
            </w:tcBorders>
            <w:vAlign w:val="center"/>
          </w:tcPr>
          <w:p w:rsidR="001505CE" w:rsidRPr="002C28CD" w:rsidRDefault="001505CE" w:rsidP="00626EE7">
            <w:pPr>
              <w:snapToGrid w:val="0"/>
              <w:spacing w:line="280" w:lineRule="exact"/>
              <w:jc w:val="center"/>
              <w:rPr>
                <w:rFonts w:ascii="標楷體" w:hAnsi="標楷體"/>
                <w:color w:val="000000"/>
              </w:rPr>
            </w:pPr>
          </w:p>
        </w:tc>
      </w:tr>
      <w:tr w:rsidR="001505CE" w:rsidRPr="008860E6" w:rsidTr="001505CE">
        <w:trPr>
          <w:cantSplit/>
          <w:trHeight w:hRule="exact" w:val="738"/>
        </w:trPr>
        <w:tc>
          <w:tcPr>
            <w:tcW w:w="5000" w:type="pct"/>
            <w:gridSpan w:val="5"/>
            <w:vAlign w:val="center"/>
          </w:tcPr>
          <w:p w:rsidR="001505CE" w:rsidRPr="002C28CD" w:rsidRDefault="001505CE" w:rsidP="00626EE7">
            <w:pPr>
              <w:spacing w:line="280" w:lineRule="exact"/>
              <w:jc w:val="center"/>
              <w:rPr>
                <w:rFonts w:ascii="標楷體" w:hAnsi="標楷體"/>
                <w:color w:val="000000"/>
              </w:rPr>
            </w:pPr>
            <w:r w:rsidRPr="002C28CD">
              <w:rPr>
                <w:rFonts w:ascii="標楷體" w:hAnsi="標楷體" w:hint="eastAsia"/>
                <w:color w:val="000000"/>
              </w:rPr>
              <w:t xml:space="preserve">  賦     歸</w:t>
            </w:r>
          </w:p>
        </w:tc>
      </w:tr>
    </w:tbl>
    <w:p w:rsidR="00AC574F" w:rsidRPr="00480FBD" w:rsidRDefault="00AC574F" w:rsidP="00AC574F">
      <w:pPr>
        <w:tabs>
          <w:tab w:val="left" w:pos="3105"/>
        </w:tabs>
        <w:spacing w:line="240" w:lineRule="auto"/>
        <w:rPr>
          <w:rFonts w:ascii="標楷體" w:hAnsi="標楷體" w:cs="標楷體"/>
          <w:color w:val="000000"/>
          <w:kern w:val="0"/>
          <w:szCs w:val="24"/>
        </w:rPr>
      </w:pPr>
      <w:r w:rsidRPr="00480FBD">
        <w:rPr>
          <w:rFonts w:ascii="標楷體" w:hAnsi="標楷體" w:cs="標楷體" w:hint="eastAsia"/>
          <w:color w:val="000000"/>
          <w:kern w:val="0"/>
          <w:szCs w:val="24"/>
        </w:rPr>
        <w:t>十、預期成果：</w:t>
      </w:r>
    </w:p>
    <w:p w:rsidR="00103588" w:rsidRDefault="00AC574F" w:rsidP="00103588">
      <w:pPr>
        <w:spacing w:line="240" w:lineRule="auto"/>
        <w:ind w:leftChars="200" w:left="1200" w:hangingChars="300" w:hanging="720"/>
        <w:rPr>
          <w:rFonts w:ascii="標楷體" w:hAnsi="標楷體" w:cs="標楷體"/>
          <w:bCs/>
          <w:color w:val="000000"/>
          <w:kern w:val="0"/>
          <w:szCs w:val="24"/>
          <w:lang w:val="zh-TW"/>
        </w:rPr>
      </w:pPr>
      <w:r w:rsidRPr="00480FBD">
        <w:rPr>
          <w:rFonts w:ascii="標楷體" w:hAnsi="標楷體" w:cs="標楷體" w:hint="eastAsia"/>
          <w:bCs/>
          <w:color w:val="000000"/>
          <w:kern w:val="0"/>
          <w:szCs w:val="24"/>
          <w:lang w:val="zh-TW"/>
        </w:rPr>
        <w:t>（一）提供本縣各國小縣本教材授課教師交流及分享的機會，並藉由講師的講解說明及帶領參加教師，實地至魚市場選購當季在地綠色海鮮食材，並進行料理實作，落實於生活經驗中，以後教師在進行教學時可引導學生作更有效教學。</w:t>
      </w:r>
    </w:p>
    <w:p w:rsidR="00E55B34" w:rsidRPr="00AC574F" w:rsidRDefault="00AC574F" w:rsidP="00103588">
      <w:pPr>
        <w:spacing w:line="240" w:lineRule="auto"/>
        <w:ind w:leftChars="200" w:left="1200" w:hangingChars="300" w:hanging="720"/>
      </w:pPr>
      <w:r w:rsidRPr="00480FBD">
        <w:rPr>
          <w:rFonts w:ascii="標楷體" w:hAnsi="標楷體" w:cs="標楷體" w:hint="eastAsia"/>
          <w:bCs/>
          <w:color w:val="000000"/>
          <w:kern w:val="0"/>
          <w:szCs w:val="24"/>
        </w:rPr>
        <w:t>（二）提升教師海洋教育專業知能，教師能利用應用本次研習課程經驗，落實於課堂教學中，提生學生生活品質，並培養學生關心海洋環境情懷。</w:t>
      </w:r>
    </w:p>
    <w:sectPr w:rsidR="00E55B34" w:rsidRPr="00AC574F" w:rsidSect="005023B1">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0D8" w:rsidRDefault="00DD70D8" w:rsidP="00037A4B">
      <w:pPr>
        <w:spacing w:line="240" w:lineRule="auto"/>
      </w:pPr>
      <w:r>
        <w:separator/>
      </w:r>
    </w:p>
  </w:endnote>
  <w:endnote w:type="continuationSeparator" w:id="0">
    <w:p w:rsidR="00DD70D8" w:rsidRDefault="00DD70D8" w:rsidP="00037A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0D8" w:rsidRDefault="00DD70D8" w:rsidP="00037A4B">
      <w:pPr>
        <w:spacing w:line="240" w:lineRule="auto"/>
      </w:pPr>
      <w:r>
        <w:separator/>
      </w:r>
    </w:p>
  </w:footnote>
  <w:footnote w:type="continuationSeparator" w:id="0">
    <w:p w:rsidR="00DD70D8" w:rsidRDefault="00DD70D8" w:rsidP="00037A4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CE71A2"/>
    <w:multiLevelType w:val="multilevel"/>
    <w:tmpl w:val="B8785BC4"/>
    <w:lvl w:ilvl="0">
      <w:start w:val="1"/>
      <w:numFmt w:val="taiwaneseCountingThousand"/>
      <w:suff w:val="nothing"/>
      <w:lvlText w:val="（%1）"/>
      <w:lvlJc w:val="left"/>
      <w:pPr>
        <w:ind w:left="960" w:hanging="480"/>
      </w:pPr>
      <w:rPr>
        <w:rFonts w:ascii="Times New Roman" w:hint="default"/>
        <w:color w:val="000000"/>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7A282793"/>
    <w:multiLevelType w:val="hybridMultilevel"/>
    <w:tmpl w:val="D86A1840"/>
    <w:lvl w:ilvl="0" w:tplc="82325D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BF07D45"/>
    <w:multiLevelType w:val="hybridMultilevel"/>
    <w:tmpl w:val="DB9EB66C"/>
    <w:lvl w:ilvl="0" w:tplc="D4508C96">
      <w:start w:val="1"/>
      <w:numFmt w:val="taiwaneseCountingThousand"/>
      <w:lvlText w:val="%1、"/>
      <w:lvlJc w:val="left"/>
      <w:pPr>
        <w:ind w:left="96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61F"/>
    <w:rsid w:val="000106CF"/>
    <w:rsid w:val="00037A4B"/>
    <w:rsid w:val="000409A9"/>
    <w:rsid w:val="00046D46"/>
    <w:rsid w:val="000A3251"/>
    <w:rsid w:val="000D52FA"/>
    <w:rsid w:val="000F0967"/>
    <w:rsid w:val="00103588"/>
    <w:rsid w:val="00133BEB"/>
    <w:rsid w:val="00140E13"/>
    <w:rsid w:val="001505CE"/>
    <w:rsid w:val="00152816"/>
    <w:rsid w:val="00191CE6"/>
    <w:rsid w:val="001F5108"/>
    <w:rsid w:val="002033EA"/>
    <w:rsid w:val="002330FD"/>
    <w:rsid w:val="0026062B"/>
    <w:rsid w:val="00262C82"/>
    <w:rsid w:val="002916A2"/>
    <w:rsid w:val="00302C16"/>
    <w:rsid w:val="003049A5"/>
    <w:rsid w:val="00340FDC"/>
    <w:rsid w:val="00397C71"/>
    <w:rsid w:val="004147B1"/>
    <w:rsid w:val="004958A1"/>
    <w:rsid w:val="004F38BF"/>
    <w:rsid w:val="005023B1"/>
    <w:rsid w:val="0053038C"/>
    <w:rsid w:val="0054661F"/>
    <w:rsid w:val="005D574C"/>
    <w:rsid w:val="005E6CA3"/>
    <w:rsid w:val="005F1DDD"/>
    <w:rsid w:val="00615372"/>
    <w:rsid w:val="00620AF0"/>
    <w:rsid w:val="00632C71"/>
    <w:rsid w:val="006675A0"/>
    <w:rsid w:val="00682FB8"/>
    <w:rsid w:val="00720EAA"/>
    <w:rsid w:val="00853998"/>
    <w:rsid w:val="008B1DE9"/>
    <w:rsid w:val="008C2BD1"/>
    <w:rsid w:val="0099006F"/>
    <w:rsid w:val="00A21B35"/>
    <w:rsid w:val="00A47F1E"/>
    <w:rsid w:val="00AB3F32"/>
    <w:rsid w:val="00AC574F"/>
    <w:rsid w:val="00B86EEA"/>
    <w:rsid w:val="00CB58CA"/>
    <w:rsid w:val="00D34EB6"/>
    <w:rsid w:val="00D4236A"/>
    <w:rsid w:val="00D570F8"/>
    <w:rsid w:val="00D672F0"/>
    <w:rsid w:val="00DC1F59"/>
    <w:rsid w:val="00DD70D8"/>
    <w:rsid w:val="00DF265F"/>
    <w:rsid w:val="00E5166D"/>
    <w:rsid w:val="00E55B34"/>
    <w:rsid w:val="00E62E47"/>
    <w:rsid w:val="00E85913"/>
    <w:rsid w:val="00E95775"/>
    <w:rsid w:val="00EE1A0D"/>
    <w:rsid w:val="00F34197"/>
    <w:rsid w:val="00F509D4"/>
    <w:rsid w:val="00FC63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28FEA9-C0A4-4A49-B06D-A0F797E1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3B1"/>
    <w:pPr>
      <w:widowControl w:val="0"/>
      <w:spacing w:line="360" w:lineRule="auto"/>
    </w:pPr>
    <w:rPr>
      <w:rFonts w:ascii="Times New Roman" w:eastAsia="標楷體" w:hAnsi="Times New Roman"/>
    </w:rPr>
  </w:style>
  <w:style w:type="paragraph" w:styleId="1">
    <w:name w:val="heading 1"/>
    <w:next w:val="a"/>
    <w:link w:val="10"/>
    <w:uiPriority w:val="9"/>
    <w:qFormat/>
    <w:rsid w:val="005023B1"/>
    <w:pPr>
      <w:keepNext/>
      <w:spacing w:line="360" w:lineRule="auto"/>
      <w:outlineLvl w:val="0"/>
    </w:pPr>
    <w:rPr>
      <w:rFonts w:ascii="Times New Roman" w:eastAsia="標楷體" w:hAnsi="Times New Roman" w:cstheme="majorBidi"/>
      <w:bCs/>
      <w:color w:val="000000" w:themeColor="text1"/>
      <w:kern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023B1"/>
    <w:rPr>
      <w:rFonts w:ascii="Times New Roman" w:eastAsia="標楷體" w:hAnsi="Times New Roman" w:cstheme="majorBidi"/>
      <w:bCs/>
      <w:color w:val="000000" w:themeColor="text1"/>
      <w:kern w:val="52"/>
      <w:szCs w:val="52"/>
    </w:rPr>
  </w:style>
  <w:style w:type="paragraph" w:styleId="a3">
    <w:name w:val="header"/>
    <w:basedOn w:val="a"/>
    <w:link w:val="a4"/>
    <w:uiPriority w:val="99"/>
    <w:unhideWhenUsed/>
    <w:rsid w:val="00037A4B"/>
    <w:pPr>
      <w:tabs>
        <w:tab w:val="center" w:pos="4153"/>
        <w:tab w:val="right" w:pos="8306"/>
      </w:tabs>
      <w:snapToGrid w:val="0"/>
    </w:pPr>
    <w:rPr>
      <w:sz w:val="20"/>
      <w:szCs w:val="20"/>
    </w:rPr>
  </w:style>
  <w:style w:type="character" w:customStyle="1" w:styleId="a4">
    <w:name w:val="頁首 字元"/>
    <w:basedOn w:val="a0"/>
    <w:link w:val="a3"/>
    <w:uiPriority w:val="99"/>
    <w:rsid w:val="00037A4B"/>
    <w:rPr>
      <w:rFonts w:ascii="Times New Roman" w:eastAsia="標楷體" w:hAnsi="Times New Roman"/>
      <w:sz w:val="20"/>
      <w:szCs w:val="20"/>
    </w:rPr>
  </w:style>
  <w:style w:type="paragraph" w:styleId="a5">
    <w:name w:val="footer"/>
    <w:basedOn w:val="a"/>
    <w:link w:val="a6"/>
    <w:uiPriority w:val="99"/>
    <w:unhideWhenUsed/>
    <w:rsid w:val="00037A4B"/>
    <w:pPr>
      <w:tabs>
        <w:tab w:val="center" w:pos="4153"/>
        <w:tab w:val="right" w:pos="8306"/>
      </w:tabs>
      <w:snapToGrid w:val="0"/>
    </w:pPr>
    <w:rPr>
      <w:sz w:val="20"/>
      <w:szCs w:val="20"/>
    </w:rPr>
  </w:style>
  <w:style w:type="character" w:customStyle="1" w:styleId="a6">
    <w:name w:val="頁尾 字元"/>
    <w:basedOn w:val="a0"/>
    <w:link w:val="a5"/>
    <w:uiPriority w:val="99"/>
    <w:rsid w:val="00037A4B"/>
    <w:rPr>
      <w:rFonts w:ascii="Times New Roman" w:eastAsia="標楷體" w:hAnsi="Times New Roman"/>
      <w:sz w:val="20"/>
      <w:szCs w:val="20"/>
    </w:rPr>
  </w:style>
  <w:style w:type="paragraph" w:styleId="a7">
    <w:name w:val="List Paragraph"/>
    <w:basedOn w:val="a"/>
    <w:link w:val="a8"/>
    <w:uiPriority w:val="34"/>
    <w:qFormat/>
    <w:rsid w:val="00E62E47"/>
    <w:pPr>
      <w:ind w:leftChars="200" w:left="480"/>
    </w:pPr>
    <w:rPr>
      <w:rFonts w:ascii="Calibri" w:eastAsia="新細明體" w:hAnsi="Calibri" w:cs="Times New Roman"/>
      <w:kern w:val="0"/>
      <w:sz w:val="20"/>
      <w:szCs w:val="20"/>
      <w:lang w:eastAsia="en-US"/>
    </w:rPr>
  </w:style>
  <w:style w:type="character" w:customStyle="1" w:styleId="a8">
    <w:name w:val="清單段落 字元"/>
    <w:link w:val="a7"/>
    <w:uiPriority w:val="34"/>
    <w:locked/>
    <w:rsid w:val="00E62E47"/>
    <w:rPr>
      <w:rFonts w:ascii="Calibri" w:eastAsia="新細明體" w:hAnsi="Calibri" w:cs="Times New Roman"/>
      <w:kern w:val="0"/>
      <w:sz w:val="20"/>
      <w:szCs w:val="20"/>
      <w:lang w:eastAsia="en-US"/>
    </w:rPr>
  </w:style>
  <w:style w:type="paragraph" w:customStyle="1" w:styleId="11">
    <w:name w:val="清單段落1"/>
    <w:basedOn w:val="a"/>
    <w:link w:val="ListParagraphChar"/>
    <w:qFormat/>
    <w:rsid w:val="004147B1"/>
    <w:pPr>
      <w:spacing w:line="240" w:lineRule="auto"/>
      <w:ind w:leftChars="200" w:left="480"/>
    </w:pPr>
    <w:rPr>
      <w:rFonts w:ascii="Calibri" w:eastAsia="新細明體" w:hAnsi="Calibri" w:cs="Times New Roman"/>
      <w:bCs/>
      <w:kern w:val="0"/>
      <w:szCs w:val="24"/>
    </w:rPr>
  </w:style>
  <w:style w:type="character" w:customStyle="1" w:styleId="ListParagraphChar">
    <w:name w:val="List Paragraph Char"/>
    <w:link w:val="11"/>
    <w:locked/>
    <w:rsid w:val="004147B1"/>
    <w:rPr>
      <w:rFonts w:ascii="Calibri" w:eastAsia="新細明體" w:hAnsi="Calibri" w:cs="Times New Roman"/>
      <w:bCs/>
      <w:kern w:val="0"/>
      <w:szCs w:val="24"/>
    </w:rPr>
  </w:style>
  <w:style w:type="paragraph" w:customStyle="1" w:styleId="12">
    <w:name w:val="內文1"/>
    <w:rsid w:val="00632C71"/>
    <w:pPr>
      <w:widowControl w:val="0"/>
      <w:pBdr>
        <w:top w:val="nil"/>
        <w:left w:val="nil"/>
        <w:bottom w:val="nil"/>
        <w:right w:val="nil"/>
        <w:between w:val="nil"/>
      </w:pBdr>
    </w:pPr>
    <w:rPr>
      <w:rFonts w:ascii="Cambria" w:eastAsia="新細明體" w:hAnsi="Cambria" w:cs="Cambria"/>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01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葉嘉蓉</dc:creator>
  <cp:keywords/>
  <dc:description/>
  <cp:lastModifiedBy>教學組長</cp:lastModifiedBy>
  <cp:revision>2</cp:revision>
  <dcterms:created xsi:type="dcterms:W3CDTF">2021-01-20T07:58:00Z</dcterms:created>
  <dcterms:modified xsi:type="dcterms:W3CDTF">2021-01-20T07:58:00Z</dcterms:modified>
</cp:coreProperties>
</file>